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BE311" w14:textId="44B69E17" w:rsidR="00FF16DD" w:rsidRPr="00B8655D" w:rsidRDefault="00370F1C" w:rsidP="00AB069C">
      <w:pPr>
        <w:pStyle w:val="Heading1"/>
        <w:rPr>
          <w:rFonts w:ascii="Arial" w:hAnsi="Arial" w:cs="Arial"/>
          <w:b/>
          <w:sz w:val="36"/>
        </w:rPr>
      </w:pPr>
      <w:r>
        <w:rPr>
          <w:rFonts w:ascii="Arial" w:hAnsi="Arial" w:cs="Arial"/>
          <w:b/>
          <w:sz w:val="36"/>
        </w:rPr>
        <w:t xml:space="preserve">Newham </w:t>
      </w:r>
      <w:r w:rsidR="00AB069C" w:rsidRPr="00B8655D">
        <w:rPr>
          <w:rFonts w:ascii="Arial" w:hAnsi="Arial" w:cs="Arial"/>
          <w:b/>
          <w:sz w:val="36"/>
        </w:rPr>
        <w:t>Pensions Board</w:t>
      </w:r>
      <w:r w:rsidR="00E40C93" w:rsidRPr="00B8655D">
        <w:rPr>
          <w:rFonts w:ascii="Arial" w:hAnsi="Arial" w:cs="Arial"/>
          <w:b/>
          <w:sz w:val="36"/>
        </w:rPr>
        <w:t xml:space="preserve"> </w:t>
      </w:r>
      <w:r w:rsidR="00CD0216" w:rsidRPr="00B8655D">
        <w:rPr>
          <w:rFonts w:ascii="Arial" w:hAnsi="Arial" w:cs="Arial"/>
          <w:b/>
          <w:sz w:val="36"/>
        </w:rPr>
        <w:t>Annual Report</w:t>
      </w:r>
      <w:r w:rsidR="00F440BC" w:rsidRPr="00B8655D">
        <w:rPr>
          <w:rFonts w:ascii="Arial" w:hAnsi="Arial" w:cs="Arial"/>
          <w:b/>
          <w:sz w:val="36"/>
        </w:rPr>
        <w:t xml:space="preserve"> </w:t>
      </w:r>
      <w:r w:rsidR="00F84103" w:rsidRPr="00B8655D">
        <w:rPr>
          <w:rFonts w:ascii="Arial" w:hAnsi="Arial" w:cs="Arial"/>
          <w:b/>
          <w:sz w:val="36"/>
        </w:rPr>
        <w:t>20</w:t>
      </w:r>
      <w:r w:rsidR="00F84103">
        <w:rPr>
          <w:rFonts w:ascii="Arial" w:hAnsi="Arial" w:cs="Arial"/>
          <w:b/>
          <w:sz w:val="36"/>
        </w:rPr>
        <w:t>2</w:t>
      </w:r>
      <w:r w:rsidR="00517C37">
        <w:rPr>
          <w:rFonts w:ascii="Arial" w:hAnsi="Arial" w:cs="Arial"/>
          <w:b/>
          <w:sz w:val="36"/>
        </w:rPr>
        <w:t>2</w:t>
      </w:r>
      <w:r w:rsidR="008856D4" w:rsidRPr="00B8655D">
        <w:rPr>
          <w:rFonts w:ascii="Arial" w:hAnsi="Arial" w:cs="Arial"/>
          <w:b/>
          <w:sz w:val="36"/>
        </w:rPr>
        <w:t>/</w:t>
      </w:r>
      <w:r w:rsidR="00F440BC" w:rsidRPr="00B8655D">
        <w:rPr>
          <w:rFonts w:ascii="Arial" w:hAnsi="Arial" w:cs="Arial"/>
          <w:b/>
          <w:sz w:val="36"/>
        </w:rPr>
        <w:t>2</w:t>
      </w:r>
      <w:r w:rsidR="00517C37">
        <w:rPr>
          <w:rFonts w:ascii="Arial" w:hAnsi="Arial" w:cs="Arial"/>
          <w:b/>
          <w:sz w:val="36"/>
        </w:rPr>
        <w:t>3</w:t>
      </w:r>
    </w:p>
    <w:p w14:paraId="2402D60C" w14:textId="763184FA" w:rsidR="00111C2F" w:rsidRPr="00904FF8" w:rsidRDefault="00111C2F" w:rsidP="003F771A">
      <w:pPr>
        <w:rPr>
          <w:rFonts w:ascii="Arial" w:hAnsi="Arial" w:cs="Arial"/>
        </w:rPr>
      </w:pPr>
    </w:p>
    <w:p w14:paraId="243FD38E" w14:textId="45589567" w:rsidR="00CD0216" w:rsidRDefault="00CD0216" w:rsidP="008205A8">
      <w:pPr>
        <w:pStyle w:val="Heading2"/>
        <w:rPr>
          <w:rFonts w:ascii="Arial" w:hAnsi="Arial" w:cs="Arial"/>
          <w:b/>
          <w:sz w:val="24"/>
          <w:szCs w:val="24"/>
        </w:rPr>
      </w:pPr>
      <w:r w:rsidRPr="00904FF8">
        <w:rPr>
          <w:rFonts w:ascii="Arial" w:hAnsi="Arial" w:cs="Arial"/>
          <w:b/>
          <w:sz w:val="24"/>
          <w:szCs w:val="24"/>
        </w:rPr>
        <w:t>Purpose of Report</w:t>
      </w:r>
    </w:p>
    <w:p w14:paraId="726858B9" w14:textId="77777777" w:rsidR="001E785A" w:rsidRPr="00A97C4F" w:rsidRDefault="001E785A" w:rsidP="00A97C4F"/>
    <w:p w14:paraId="71C5656E" w14:textId="11A0828D" w:rsidR="00CD0216" w:rsidRPr="00904FF8" w:rsidRDefault="00CD0216" w:rsidP="008205A8">
      <w:pPr>
        <w:pStyle w:val="ListParagraph"/>
        <w:numPr>
          <w:ilvl w:val="0"/>
          <w:numId w:val="18"/>
        </w:numPr>
        <w:rPr>
          <w:rFonts w:ascii="Arial" w:hAnsi="Arial" w:cs="Arial"/>
          <w:sz w:val="24"/>
          <w:szCs w:val="24"/>
        </w:rPr>
      </w:pPr>
      <w:r w:rsidRPr="00904FF8">
        <w:rPr>
          <w:rFonts w:ascii="Arial" w:hAnsi="Arial" w:cs="Arial"/>
          <w:sz w:val="24"/>
          <w:szCs w:val="24"/>
        </w:rPr>
        <w:t>The report is compiled to provide feedback on</w:t>
      </w:r>
      <w:r w:rsidR="00370F1C">
        <w:rPr>
          <w:rFonts w:ascii="Arial" w:hAnsi="Arial" w:cs="Arial"/>
          <w:sz w:val="24"/>
          <w:szCs w:val="24"/>
        </w:rPr>
        <w:t xml:space="preserve"> the work undertaken during </w:t>
      </w:r>
      <w:r w:rsidR="00745AE1">
        <w:rPr>
          <w:rFonts w:ascii="Arial" w:hAnsi="Arial" w:cs="Arial"/>
          <w:sz w:val="24"/>
          <w:szCs w:val="24"/>
        </w:rPr>
        <w:t xml:space="preserve">April </w:t>
      </w:r>
      <w:r w:rsidR="00370F1C">
        <w:rPr>
          <w:rFonts w:ascii="Arial" w:hAnsi="Arial" w:cs="Arial"/>
          <w:sz w:val="24"/>
          <w:szCs w:val="24"/>
        </w:rPr>
        <w:t>202</w:t>
      </w:r>
      <w:r w:rsidR="00517C37">
        <w:rPr>
          <w:rFonts w:ascii="Arial" w:hAnsi="Arial" w:cs="Arial"/>
          <w:sz w:val="24"/>
          <w:szCs w:val="24"/>
        </w:rPr>
        <w:t>2</w:t>
      </w:r>
      <w:r w:rsidR="00745AE1">
        <w:rPr>
          <w:rFonts w:ascii="Arial" w:hAnsi="Arial" w:cs="Arial"/>
          <w:sz w:val="24"/>
          <w:szCs w:val="24"/>
        </w:rPr>
        <w:t xml:space="preserve"> to March 20</w:t>
      </w:r>
      <w:r w:rsidR="00370F1C">
        <w:rPr>
          <w:rFonts w:ascii="Arial" w:hAnsi="Arial" w:cs="Arial"/>
          <w:sz w:val="24"/>
          <w:szCs w:val="24"/>
        </w:rPr>
        <w:t>2</w:t>
      </w:r>
      <w:r w:rsidR="00517C37">
        <w:rPr>
          <w:rFonts w:ascii="Arial" w:hAnsi="Arial" w:cs="Arial"/>
          <w:sz w:val="24"/>
          <w:szCs w:val="24"/>
        </w:rPr>
        <w:t>3</w:t>
      </w:r>
      <w:r w:rsidRPr="00904FF8">
        <w:rPr>
          <w:rFonts w:ascii="Arial" w:hAnsi="Arial" w:cs="Arial"/>
          <w:sz w:val="24"/>
          <w:szCs w:val="24"/>
        </w:rPr>
        <w:t xml:space="preserve"> </w:t>
      </w:r>
      <w:r w:rsidR="00745AE1">
        <w:rPr>
          <w:rFonts w:ascii="Arial" w:hAnsi="Arial" w:cs="Arial"/>
          <w:sz w:val="24"/>
          <w:szCs w:val="24"/>
        </w:rPr>
        <w:t>(202</w:t>
      </w:r>
      <w:r w:rsidR="00517C37">
        <w:rPr>
          <w:rFonts w:ascii="Arial" w:hAnsi="Arial" w:cs="Arial"/>
          <w:sz w:val="24"/>
          <w:szCs w:val="24"/>
        </w:rPr>
        <w:t>2</w:t>
      </w:r>
      <w:r w:rsidR="00745AE1">
        <w:rPr>
          <w:rFonts w:ascii="Arial" w:hAnsi="Arial" w:cs="Arial"/>
          <w:sz w:val="24"/>
          <w:szCs w:val="24"/>
        </w:rPr>
        <w:t>-2</w:t>
      </w:r>
      <w:r w:rsidR="00517C37">
        <w:rPr>
          <w:rFonts w:ascii="Arial" w:hAnsi="Arial" w:cs="Arial"/>
          <w:sz w:val="24"/>
          <w:szCs w:val="24"/>
        </w:rPr>
        <w:t>3</w:t>
      </w:r>
      <w:r w:rsidR="00745AE1">
        <w:rPr>
          <w:rFonts w:ascii="Arial" w:hAnsi="Arial" w:cs="Arial"/>
          <w:sz w:val="24"/>
          <w:szCs w:val="24"/>
        </w:rPr>
        <w:t xml:space="preserve">) </w:t>
      </w:r>
      <w:r w:rsidRPr="00904FF8">
        <w:rPr>
          <w:rFonts w:ascii="Arial" w:hAnsi="Arial" w:cs="Arial"/>
          <w:sz w:val="24"/>
          <w:szCs w:val="24"/>
        </w:rPr>
        <w:t xml:space="preserve">by the </w:t>
      </w:r>
      <w:r w:rsidR="00370F1C">
        <w:rPr>
          <w:rFonts w:ascii="Arial" w:hAnsi="Arial" w:cs="Arial"/>
          <w:sz w:val="24"/>
          <w:szCs w:val="24"/>
        </w:rPr>
        <w:t>Newham</w:t>
      </w:r>
      <w:r w:rsidRPr="00904FF8">
        <w:rPr>
          <w:rFonts w:ascii="Arial" w:hAnsi="Arial" w:cs="Arial"/>
          <w:sz w:val="24"/>
          <w:szCs w:val="24"/>
        </w:rPr>
        <w:t xml:space="preserve"> Pensions Board and to meet the legislative requirement for producing an </w:t>
      </w:r>
      <w:r w:rsidR="0099330D">
        <w:rPr>
          <w:rFonts w:ascii="Arial" w:hAnsi="Arial" w:cs="Arial"/>
          <w:sz w:val="24"/>
          <w:szCs w:val="24"/>
        </w:rPr>
        <w:t>A</w:t>
      </w:r>
      <w:r w:rsidRPr="00904FF8">
        <w:rPr>
          <w:rFonts w:ascii="Arial" w:hAnsi="Arial" w:cs="Arial"/>
          <w:sz w:val="24"/>
          <w:szCs w:val="24"/>
        </w:rPr>
        <w:t xml:space="preserve">nnual </w:t>
      </w:r>
      <w:r w:rsidR="0099330D">
        <w:rPr>
          <w:rFonts w:ascii="Arial" w:hAnsi="Arial" w:cs="Arial"/>
          <w:sz w:val="24"/>
          <w:szCs w:val="24"/>
        </w:rPr>
        <w:t>R</w:t>
      </w:r>
      <w:r w:rsidRPr="00904FF8">
        <w:rPr>
          <w:rFonts w:ascii="Arial" w:hAnsi="Arial" w:cs="Arial"/>
          <w:sz w:val="24"/>
          <w:szCs w:val="24"/>
        </w:rPr>
        <w:t>eport.</w:t>
      </w:r>
    </w:p>
    <w:p w14:paraId="7DFCE76B" w14:textId="0688CA82" w:rsidR="00CD0216" w:rsidRDefault="00CD0216" w:rsidP="008205A8">
      <w:pPr>
        <w:pStyle w:val="Heading2"/>
        <w:rPr>
          <w:rFonts w:ascii="Arial" w:hAnsi="Arial" w:cs="Arial"/>
          <w:b/>
          <w:sz w:val="24"/>
          <w:szCs w:val="24"/>
        </w:rPr>
      </w:pPr>
      <w:r w:rsidRPr="00904FF8">
        <w:rPr>
          <w:rFonts w:ascii="Arial" w:hAnsi="Arial" w:cs="Arial"/>
          <w:b/>
          <w:sz w:val="24"/>
          <w:szCs w:val="24"/>
        </w:rPr>
        <w:t>Background</w:t>
      </w:r>
    </w:p>
    <w:p w14:paraId="48CD86A9" w14:textId="77777777" w:rsidR="001E785A" w:rsidRPr="001E785A" w:rsidRDefault="001E785A" w:rsidP="001E785A"/>
    <w:p w14:paraId="3BCDCF1A" w14:textId="77777777" w:rsidR="001E785A" w:rsidRPr="00AA5F75" w:rsidRDefault="001E785A" w:rsidP="00A97C4F">
      <w:pPr>
        <w:pStyle w:val="ListParagraph"/>
        <w:numPr>
          <w:ilvl w:val="0"/>
          <w:numId w:val="18"/>
        </w:numPr>
        <w:jc w:val="both"/>
        <w:rPr>
          <w:rFonts w:ascii="Arial" w:hAnsi="Arial" w:cs="Arial"/>
          <w:sz w:val="24"/>
          <w:szCs w:val="24"/>
        </w:rPr>
      </w:pPr>
      <w:r w:rsidRPr="00AA5F75">
        <w:rPr>
          <w:rFonts w:ascii="Arial" w:hAnsi="Arial" w:cs="Arial"/>
          <w:bCs/>
          <w:iCs/>
          <w:color w:val="000000"/>
          <w:sz w:val="24"/>
          <w:szCs w:val="24"/>
        </w:rPr>
        <w:t>The Pensions Board oversees the administration of the Newham Pension Fund on behalf of the Administrating Authority. Decisions made on the investment of the fund is carried out by the Newham Pension Committee</w:t>
      </w:r>
    </w:p>
    <w:p w14:paraId="7E5B92A6" w14:textId="77777777" w:rsidR="001E785A" w:rsidRPr="001E785A" w:rsidRDefault="001E785A" w:rsidP="00A97C4F">
      <w:pPr>
        <w:pStyle w:val="ListParagraph"/>
        <w:jc w:val="both"/>
        <w:rPr>
          <w:rFonts w:ascii="Arial" w:hAnsi="Arial" w:cs="Arial"/>
          <w:sz w:val="24"/>
          <w:szCs w:val="24"/>
        </w:rPr>
      </w:pPr>
    </w:p>
    <w:p w14:paraId="0E2085AC" w14:textId="46A68C27" w:rsidR="00CD0216" w:rsidRPr="00904FF8" w:rsidRDefault="00CD0216" w:rsidP="00A97C4F">
      <w:pPr>
        <w:pStyle w:val="ListParagraph"/>
        <w:numPr>
          <w:ilvl w:val="0"/>
          <w:numId w:val="18"/>
        </w:numPr>
        <w:jc w:val="both"/>
        <w:rPr>
          <w:rFonts w:ascii="Arial" w:hAnsi="Arial" w:cs="Arial"/>
          <w:sz w:val="24"/>
          <w:szCs w:val="24"/>
        </w:rPr>
      </w:pPr>
      <w:r w:rsidRPr="00904FF8">
        <w:rPr>
          <w:rFonts w:ascii="Arial" w:hAnsi="Arial" w:cs="Arial"/>
          <w:sz w:val="24"/>
          <w:szCs w:val="24"/>
        </w:rPr>
        <w:t>The London Borough of Newham Pension Fund Local Pensions Board (“</w:t>
      </w:r>
      <w:r w:rsidR="00370F1C">
        <w:rPr>
          <w:rFonts w:ascii="Arial" w:hAnsi="Arial" w:cs="Arial"/>
          <w:sz w:val="24"/>
          <w:szCs w:val="24"/>
        </w:rPr>
        <w:t xml:space="preserve">Pensions </w:t>
      </w:r>
      <w:r w:rsidRPr="00904FF8">
        <w:rPr>
          <w:rFonts w:ascii="Arial" w:hAnsi="Arial" w:cs="Arial"/>
          <w:sz w:val="24"/>
          <w:szCs w:val="24"/>
        </w:rPr>
        <w:t xml:space="preserve">Board”) was established in accordance with changes to the Public Service Pension Act 2013 (PSPA13) statutory pension scheme that is connected with it. </w:t>
      </w:r>
    </w:p>
    <w:p w14:paraId="17194468" w14:textId="77777777" w:rsidR="007D7D2A" w:rsidRPr="00904FF8" w:rsidRDefault="007D7D2A" w:rsidP="00A97C4F">
      <w:pPr>
        <w:pStyle w:val="ListParagraph"/>
        <w:jc w:val="both"/>
        <w:rPr>
          <w:rFonts w:ascii="Arial" w:hAnsi="Arial" w:cs="Arial"/>
          <w:sz w:val="24"/>
          <w:szCs w:val="24"/>
        </w:rPr>
      </w:pPr>
    </w:p>
    <w:p w14:paraId="01B01E7E" w14:textId="63C96466" w:rsidR="00CD0216" w:rsidRDefault="00532576" w:rsidP="00A97C4F">
      <w:pPr>
        <w:pStyle w:val="ListParagraph"/>
        <w:numPr>
          <w:ilvl w:val="0"/>
          <w:numId w:val="18"/>
        </w:numPr>
        <w:jc w:val="both"/>
        <w:rPr>
          <w:rFonts w:ascii="Arial" w:hAnsi="Arial" w:cs="Arial"/>
          <w:sz w:val="24"/>
          <w:szCs w:val="24"/>
        </w:rPr>
      </w:pPr>
      <w:r w:rsidRPr="00904FF8">
        <w:rPr>
          <w:rFonts w:ascii="Arial" w:hAnsi="Arial" w:cs="Arial"/>
          <w:sz w:val="24"/>
          <w:szCs w:val="24"/>
        </w:rPr>
        <w:t xml:space="preserve">The </w:t>
      </w:r>
      <w:r w:rsidR="00370F1C">
        <w:rPr>
          <w:rFonts w:ascii="Arial" w:hAnsi="Arial" w:cs="Arial"/>
          <w:sz w:val="24"/>
          <w:szCs w:val="24"/>
        </w:rPr>
        <w:t xml:space="preserve">Pensions </w:t>
      </w:r>
      <w:r w:rsidRPr="00904FF8">
        <w:rPr>
          <w:rFonts w:ascii="Arial" w:hAnsi="Arial" w:cs="Arial"/>
          <w:sz w:val="24"/>
          <w:szCs w:val="24"/>
        </w:rPr>
        <w:t xml:space="preserve">Board is supported by officers of the </w:t>
      </w:r>
      <w:r w:rsidR="007F34A3" w:rsidRPr="00904FF8">
        <w:rPr>
          <w:rFonts w:ascii="Arial" w:hAnsi="Arial" w:cs="Arial"/>
          <w:sz w:val="24"/>
          <w:szCs w:val="24"/>
        </w:rPr>
        <w:t>London Borough of Newham Administering Authority</w:t>
      </w:r>
      <w:r w:rsidR="0099257E" w:rsidRPr="00904FF8">
        <w:rPr>
          <w:rFonts w:ascii="Arial" w:hAnsi="Arial" w:cs="Arial"/>
          <w:sz w:val="24"/>
          <w:szCs w:val="24"/>
        </w:rPr>
        <w:t xml:space="preserve"> (“Administrator”)</w:t>
      </w:r>
      <w:r w:rsidRPr="00904FF8">
        <w:rPr>
          <w:rFonts w:ascii="Arial" w:hAnsi="Arial" w:cs="Arial"/>
          <w:sz w:val="24"/>
          <w:szCs w:val="24"/>
        </w:rPr>
        <w:t xml:space="preserve">, by the appointment of an Independent Chair, and by assurance statements and information provided by external service providers to </w:t>
      </w:r>
      <w:r w:rsidR="007F34A3" w:rsidRPr="00904FF8">
        <w:rPr>
          <w:rFonts w:ascii="Arial" w:hAnsi="Arial" w:cs="Arial"/>
          <w:sz w:val="24"/>
          <w:szCs w:val="24"/>
        </w:rPr>
        <w:t xml:space="preserve">London Borough of Newham Pension Fund </w:t>
      </w:r>
      <w:r w:rsidRPr="00904FF8">
        <w:rPr>
          <w:rFonts w:ascii="Arial" w:hAnsi="Arial" w:cs="Arial"/>
          <w:sz w:val="24"/>
          <w:szCs w:val="24"/>
        </w:rPr>
        <w:t xml:space="preserve">(“Fund”). </w:t>
      </w:r>
    </w:p>
    <w:p w14:paraId="7B146836" w14:textId="77777777" w:rsidR="007D7D2A" w:rsidRPr="00904FF8" w:rsidRDefault="007D7D2A" w:rsidP="00A97C4F">
      <w:pPr>
        <w:pStyle w:val="ListParagraph"/>
        <w:jc w:val="both"/>
        <w:rPr>
          <w:rFonts w:ascii="Arial" w:hAnsi="Arial" w:cs="Arial"/>
          <w:sz w:val="24"/>
          <w:szCs w:val="24"/>
        </w:rPr>
      </w:pPr>
    </w:p>
    <w:p w14:paraId="6206CD51" w14:textId="34A31390" w:rsidR="00CD0216" w:rsidRPr="00904FF8" w:rsidRDefault="00CD0216" w:rsidP="00A97C4F">
      <w:pPr>
        <w:pStyle w:val="ListParagraph"/>
        <w:numPr>
          <w:ilvl w:val="0"/>
          <w:numId w:val="18"/>
        </w:numPr>
        <w:jc w:val="both"/>
        <w:rPr>
          <w:rFonts w:ascii="Arial" w:hAnsi="Arial" w:cs="Arial"/>
          <w:sz w:val="24"/>
          <w:szCs w:val="24"/>
        </w:rPr>
      </w:pPr>
      <w:r w:rsidRPr="00904FF8">
        <w:rPr>
          <w:rFonts w:ascii="Arial" w:hAnsi="Arial" w:cs="Arial"/>
          <w:sz w:val="24"/>
          <w:szCs w:val="24"/>
        </w:rPr>
        <w:t xml:space="preserve">There are three employer representatives and three scheme member representatives. </w:t>
      </w:r>
    </w:p>
    <w:p w14:paraId="6F325287" w14:textId="77777777" w:rsidR="007D7D2A" w:rsidRPr="00904FF8" w:rsidRDefault="007D7D2A" w:rsidP="00A97C4F">
      <w:pPr>
        <w:pStyle w:val="ListParagraph"/>
        <w:jc w:val="both"/>
        <w:rPr>
          <w:rFonts w:ascii="Arial" w:hAnsi="Arial" w:cs="Arial"/>
          <w:sz w:val="24"/>
          <w:szCs w:val="24"/>
        </w:rPr>
      </w:pPr>
    </w:p>
    <w:p w14:paraId="3F6BE437" w14:textId="45536B52" w:rsidR="00CD0216" w:rsidRPr="00904FF8" w:rsidRDefault="00CD0216" w:rsidP="00A97C4F">
      <w:pPr>
        <w:pStyle w:val="ListParagraph"/>
        <w:numPr>
          <w:ilvl w:val="0"/>
          <w:numId w:val="18"/>
        </w:numPr>
        <w:jc w:val="both"/>
        <w:rPr>
          <w:rFonts w:ascii="Arial" w:hAnsi="Arial" w:cs="Arial"/>
          <w:sz w:val="24"/>
          <w:szCs w:val="24"/>
        </w:rPr>
      </w:pPr>
      <w:r w:rsidRPr="00904FF8">
        <w:rPr>
          <w:rFonts w:ascii="Arial" w:hAnsi="Arial" w:cs="Arial"/>
          <w:sz w:val="24"/>
          <w:szCs w:val="24"/>
        </w:rPr>
        <w:t xml:space="preserve">The </w:t>
      </w:r>
      <w:r w:rsidR="00BE400F">
        <w:rPr>
          <w:rFonts w:ascii="Arial" w:hAnsi="Arial" w:cs="Arial"/>
          <w:sz w:val="24"/>
          <w:szCs w:val="24"/>
        </w:rPr>
        <w:t>Pensions Board</w:t>
      </w:r>
      <w:r w:rsidRPr="00904FF8">
        <w:rPr>
          <w:rFonts w:ascii="Arial" w:hAnsi="Arial" w:cs="Arial"/>
          <w:sz w:val="24"/>
          <w:szCs w:val="24"/>
        </w:rPr>
        <w:t xml:space="preserve"> has met </w:t>
      </w:r>
      <w:r w:rsidR="00370F1C">
        <w:rPr>
          <w:rFonts w:ascii="Arial" w:hAnsi="Arial" w:cs="Arial"/>
          <w:sz w:val="24"/>
          <w:szCs w:val="24"/>
        </w:rPr>
        <w:t>four</w:t>
      </w:r>
      <w:r w:rsidR="006A2142">
        <w:rPr>
          <w:rFonts w:ascii="Arial" w:hAnsi="Arial" w:cs="Arial"/>
          <w:sz w:val="24"/>
          <w:szCs w:val="24"/>
        </w:rPr>
        <w:t xml:space="preserve"> times</w:t>
      </w:r>
      <w:r w:rsidR="006A2142" w:rsidRPr="00904FF8">
        <w:rPr>
          <w:rFonts w:ascii="Arial" w:hAnsi="Arial" w:cs="Arial"/>
          <w:sz w:val="24"/>
          <w:szCs w:val="24"/>
        </w:rPr>
        <w:t xml:space="preserve"> </w:t>
      </w:r>
      <w:r w:rsidR="00904FF8" w:rsidRPr="00904FF8">
        <w:rPr>
          <w:rFonts w:ascii="Arial" w:hAnsi="Arial" w:cs="Arial"/>
          <w:sz w:val="24"/>
          <w:szCs w:val="24"/>
        </w:rPr>
        <w:t xml:space="preserve">in the Municipal Year </w:t>
      </w:r>
      <w:r w:rsidRPr="00904FF8">
        <w:rPr>
          <w:rFonts w:ascii="Arial" w:hAnsi="Arial" w:cs="Arial"/>
          <w:sz w:val="24"/>
          <w:szCs w:val="24"/>
        </w:rPr>
        <w:t>20</w:t>
      </w:r>
      <w:r w:rsidR="00370F1C">
        <w:rPr>
          <w:rFonts w:ascii="Arial" w:hAnsi="Arial" w:cs="Arial"/>
          <w:sz w:val="24"/>
          <w:szCs w:val="24"/>
        </w:rPr>
        <w:t>2</w:t>
      </w:r>
      <w:r w:rsidR="00517C37">
        <w:rPr>
          <w:rFonts w:ascii="Arial" w:hAnsi="Arial" w:cs="Arial"/>
          <w:sz w:val="24"/>
          <w:szCs w:val="24"/>
        </w:rPr>
        <w:t>2</w:t>
      </w:r>
      <w:r w:rsidR="00370F1C">
        <w:rPr>
          <w:rFonts w:ascii="Arial" w:hAnsi="Arial" w:cs="Arial"/>
          <w:sz w:val="24"/>
          <w:szCs w:val="24"/>
        </w:rPr>
        <w:t>-2</w:t>
      </w:r>
      <w:r w:rsidR="00517C37">
        <w:rPr>
          <w:rFonts w:ascii="Arial" w:hAnsi="Arial" w:cs="Arial"/>
          <w:sz w:val="24"/>
          <w:szCs w:val="24"/>
        </w:rPr>
        <w:t>3</w:t>
      </w:r>
      <w:r w:rsidRPr="00904FF8">
        <w:rPr>
          <w:rFonts w:ascii="Arial" w:hAnsi="Arial" w:cs="Arial"/>
          <w:sz w:val="24"/>
          <w:szCs w:val="24"/>
        </w:rPr>
        <w:t>.</w:t>
      </w:r>
    </w:p>
    <w:p w14:paraId="34ED2C66" w14:textId="77777777" w:rsidR="007D7D2A" w:rsidRPr="00904FF8" w:rsidRDefault="007D7D2A" w:rsidP="00A97C4F">
      <w:pPr>
        <w:pStyle w:val="ListParagraph"/>
        <w:jc w:val="both"/>
        <w:rPr>
          <w:rFonts w:ascii="Arial" w:hAnsi="Arial" w:cs="Arial"/>
          <w:sz w:val="24"/>
          <w:szCs w:val="24"/>
        </w:rPr>
      </w:pPr>
    </w:p>
    <w:p w14:paraId="7EDC383C" w14:textId="0219B67F" w:rsidR="00517C37" w:rsidRDefault="00532576" w:rsidP="00A97C4F">
      <w:pPr>
        <w:pStyle w:val="ListParagraph"/>
        <w:numPr>
          <w:ilvl w:val="0"/>
          <w:numId w:val="18"/>
        </w:numPr>
        <w:jc w:val="both"/>
        <w:rPr>
          <w:rFonts w:ascii="Arial" w:hAnsi="Arial" w:cs="Arial"/>
          <w:sz w:val="24"/>
          <w:szCs w:val="24"/>
        </w:rPr>
      </w:pPr>
      <w:r w:rsidRPr="00904FF8">
        <w:rPr>
          <w:rFonts w:ascii="Arial" w:hAnsi="Arial" w:cs="Arial"/>
          <w:sz w:val="24"/>
          <w:szCs w:val="24"/>
        </w:rPr>
        <w:t xml:space="preserve">The costs of the </w:t>
      </w:r>
      <w:r w:rsidR="00BE400F">
        <w:rPr>
          <w:rFonts w:ascii="Arial" w:hAnsi="Arial" w:cs="Arial"/>
          <w:sz w:val="24"/>
          <w:szCs w:val="24"/>
        </w:rPr>
        <w:t>Pensions Board</w:t>
      </w:r>
      <w:r w:rsidR="00517C37">
        <w:rPr>
          <w:rFonts w:ascii="Arial" w:hAnsi="Arial" w:cs="Arial"/>
          <w:sz w:val="24"/>
          <w:szCs w:val="24"/>
        </w:rPr>
        <w:t>’s operations;</w:t>
      </w:r>
    </w:p>
    <w:p w14:paraId="74920C56" w14:textId="77777777" w:rsidR="00517C37" w:rsidRDefault="00517C37" w:rsidP="00517C37">
      <w:pPr>
        <w:pStyle w:val="ListParagraph"/>
        <w:numPr>
          <w:ilvl w:val="1"/>
          <w:numId w:val="18"/>
        </w:numPr>
        <w:jc w:val="both"/>
        <w:rPr>
          <w:rFonts w:ascii="Arial" w:hAnsi="Arial" w:cs="Arial"/>
          <w:sz w:val="24"/>
          <w:szCs w:val="24"/>
        </w:rPr>
      </w:pPr>
      <w:r>
        <w:rPr>
          <w:rFonts w:ascii="Arial" w:hAnsi="Arial" w:cs="Arial"/>
          <w:sz w:val="24"/>
          <w:szCs w:val="24"/>
        </w:rPr>
        <w:t>Meeting and Independent Chair Allowances are paid by the London Borough of Newham</w:t>
      </w:r>
    </w:p>
    <w:p w14:paraId="1CEF30AF" w14:textId="5F2EF479" w:rsidR="00532576" w:rsidRDefault="00517C37" w:rsidP="00517C37">
      <w:pPr>
        <w:pStyle w:val="ListParagraph"/>
        <w:numPr>
          <w:ilvl w:val="1"/>
          <w:numId w:val="18"/>
        </w:numPr>
        <w:jc w:val="both"/>
        <w:rPr>
          <w:rFonts w:ascii="Arial" w:hAnsi="Arial" w:cs="Arial"/>
          <w:sz w:val="24"/>
          <w:szCs w:val="24"/>
        </w:rPr>
      </w:pPr>
      <w:r>
        <w:rPr>
          <w:rFonts w:ascii="Arial" w:hAnsi="Arial" w:cs="Arial"/>
          <w:sz w:val="24"/>
          <w:szCs w:val="24"/>
        </w:rPr>
        <w:t xml:space="preserve">Training costs are charged to </w:t>
      </w:r>
      <w:r w:rsidR="00532576" w:rsidRPr="00904FF8">
        <w:rPr>
          <w:rFonts w:ascii="Arial" w:hAnsi="Arial" w:cs="Arial"/>
          <w:sz w:val="24"/>
          <w:szCs w:val="24"/>
        </w:rPr>
        <w:t xml:space="preserve">the Pension Fund and </w:t>
      </w:r>
      <w:r w:rsidR="003D5387" w:rsidRPr="00904FF8">
        <w:rPr>
          <w:rFonts w:ascii="Arial" w:hAnsi="Arial" w:cs="Arial"/>
          <w:sz w:val="24"/>
          <w:szCs w:val="24"/>
        </w:rPr>
        <w:t xml:space="preserve">are </w:t>
      </w:r>
      <w:r w:rsidR="00532576" w:rsidRPr="00904FF8">
        <w:rPr>
          <w:rFonts w:ascii="Arial" w:hAnsi="Arial" w:cs="Arial"/>
          <w:sz w:val="24"/>
          <w:szCs w:val="24"/>
        </w:rPr>
        <w:t>included in the Fund budget.</w:t>
      </w:r>
    </w:p>
    <w:p w14:paraId="00D0A383" w14:textId="7D51CDD3" w:rsidR="001E785A" w:rsidRDefault="001E785A" w:rsidP="00A97C4F">
      <w:pPr>
        <w:rPr>
          <w:rFonts w:ascii="Arial" w:hAnsi="Arial" w:cs="Arial"/>
          <w:sz w:val="24"/>
          <w:szCs w:val="24"/>
        </w:rPr>
      </w:pPr>
    </w:p>
    <w:p w14:paraId="4652074C" w14:textId="062C6B4D" w:rsidR="001E785A" w:rsidRDefault="001E785A" w:rsidP="00A97C4F">
      <w:pPr>
        <w:rPr>
          <w:rFonts w:ascii="Arial" w:hAnsi="Arial" w:cs="Arial"/>
          <w:sz w:val="24"/>
          <w:szCs w:val="24"/>
        </w:rPr>
      </w:pPr>
    </w:p>
    <w:p w14:paraId="711D25E3" w14:textId="06695DDA" w:rsidR="001E785A" w:rsidRDefault="001E785A" w:rsidP="00A97C4F">
      <w:pPr>
        <w:rPr>
          <w:rFonts w:ascii="Arial" w:hAnsi="Arial" w:cs="Arial"/>
          <w:sz w:val="24"/>
          <w:szCs w:val="24"/>
        </w:rPr>
      </w:pPr>
    </w:p>
    <w:p w14:paraId="13422B1F" w14:textId="78FC8702" w:rsidR="001E785A" w:rsidRDefault="001E785A" w:rsidP="00A97C4F">
      <w:pPr>
        <w:rPr>
          <w:rFonts w:ascii="Arial" w:hAnsi="Arial" w:cs="Arial"/>
          <w:sz w:val="24"/>
          <w:szCs w:val="24"/>
        </w:rPr>
      </w:pPr>
    </w:p>
    <w:p w14:paraId="0AD44B1F" w14:textId="65B25A14" w:rsidR="001E785A" w:rsidRDefault="001E785A" w:rsidP="00A97C4F">
      <w:pPr>
        <w:rPr>
          <w:rFonts w:ascii="Arial" w:hAnsi="Arial" w:cs="Arial"/>
          <w:sz w:val="24"/>
          <w:szCs w:val="24"/>
        </w:rPr>
      </w:pPr>
    </w:p>
    <w:p w14:paraId="06369BD1" w14:textId="234C6E6C" w:rsidR="001E785A" w:rsidRDefault="001E785A" w:rsidP="00A97C4F">
      <w:pPr>
        <w:rPr>
          <w:rFonts w:ascii="Arial" w:hAnsi="Arial" w:cs="Arial"/>
          <w:sz w:val="24"/>
          <w:szCs w:val="24"/>
        </w:rPr>
      </w:pPr>
    </w:p>
    <w:p w14:paraId="6B537448" w14:textId="2AFD3F6D" w:rsidR="00B8655D" w:rsidRDefault="00B8655D" w:rsidP="008205A8">
      <w:pPr>
        <w:pStyle w:val="Heading2"/>
        <w:rPr>
          <w:rFonts w:ascii="Arial" w:hAnsi="Arial" w:cs="Arial"/>
          <w:b/>
          <w:sz w:val="24"/>
          <w:szCs w:val="24"/>
        </w:rPr>
      </w:pPr>
      <w:r>
        <w:rPr>
          <w:rFonts w:ascii="Arial" w:hAnsi="Arial" w:cs="Arial"/>
          <w:b/>
          <w:sz w:val="24"/>
          <w:szCs w:val="24"/>
        </w:rPr>
        <w:lastRenderedPageBreak/>
        <w:t>Implications and Risks</w:t>
      </w:r>
    </w:p>
    <w:p w14:paraId="507702ED" w14:textId="3C4B692C" w:rsidR="00B8655D" w:rsidRDefault="00B8655D" w:rsidP="00595BEE"/>
    <w:p w14:paraId="340E837E" w14:textId="4AC8330B" w:rsidR="00B8655D" w:rsidRPr="00595BEE" w:rsidRDefault="00B8655D" w:rsidP="00595BEE">
      <w:pPr>
        <w:rPr>
          <w:rFonts w:ascii="Arial" w:hAnsi="Arial" w:cs="Arial"/>
          <w:b/>
          <w:sz w:val="24"/>
          <w:szCs w:val="24"/>
        </w:rPr>
      </w:pPr>
      <w:r w:rsidRPr="00595BEE">
        <w:rPr>
          <w:rFonts w:ascii="Arial" w:hAnsi="Arial" w:cs="Arial"/>
          <w:b/>
          <w:sz w:val="24"/>
          <w:szCs w:val="24"/>
        </w:rPr>
        <w:t>Financial implications and risks:</w:t>
      </w:r>
    </w:p>
    <w:p w14:paraId="7D5B1CB6" w14:textId="69CFC145" w:rsidR="00B8655D" w:rsidRPr="00595BEE" w:rsidRDefault="00B8655D" w:rsidP="00595BEE">
      <w:pPr>
        <w:rPr>
          <w:rFonts w:ascii="Arial" w:hAnsi="Arial" w:cs="Arial"/>
          <w:sz w:val="24"/>
          <w:szCs w:val="24"/>
        </w:rPr>
      </w:pPr>
      <w:r w:rsidRPr="00595BEE">
        <w:rPr>
          <w:rFonts w:ascii="Arial" w:hAnsi="Arial" w:cs="Arial"/>
          <w:sz w:val="24"/>
          <w:szCs w:val="24"/>
        </w:rPr>
        <w:t>None</w:t>
      </w:r>
    </w:p>
    <w:p w14:paraId="62366D99" w14:textId="6086FBE9" w:rsidR="00B8655D" w:rsidRPr="00595BEE" w:rsidRDefault="00B8655D" w:rsidP="00595BEE">
      <w:pPr>
        <w:rPr>
          <w:rFonts w:ascii="Arial" w:hAnsi="Arial" w:cs="Arial"/>
          <w:b/>
          <w:sz w:val="24"/>
          <w:szCs w:val="24"/>
        </w:rPr>
      </w:pPr>
      <w:r w:rsidRPr="00595BEE">
        <w:rPr>
          <w:rFonts w:ascii="Arial" w:hAnsi="Arial" w:cs="Arial"/>
          <w:b/>
          <w:sz w:val="24"/>
          <w:szCs w:val="24"/>
        </w:rPr>
        <w:t>Legal implications and risks:</w:t>
      </w:r>
    </w:p>
    <w:p w14:paraId="357B08D7" w14:textId="07A4A7F0" w:rsidR="00B8655D" w:rsidRPr="00595BEE" w:rsidRDefault="00B8655D" w:rsidP="00595BEE">
      <w:pPr>
        <w:rPr>
          <w:rFonts w:ascii="Arial" w:hAnsi="Arial" w:cs="Arial"/>
          <w:sz w:val="24"/>
          <w:szCs w:val="24"/>
        </w:rPr>
      </w:pPr>
      <w:r w:rsidRPr="00595BEE">
        <w:rPr>
          <w:rFonts w:ascii="Arial" w:hAnsi="Arial" w:cs="Arial"/>
          <w:sz w:val="24"/>
          <w:szCs w:val="24"/>
        </w:rPr>
        <w:t>None</w:t>
      </w:r>
    </w:p>
    <w:p w14:paraId="52CB4986" w14:textId="0F274DB4" w:rsidR="00B8655D" w:rsidRPr="00595BEE" w:rsidRDefault="00B8655D" w:rsidP="00595BEE">
      <w:pPr>
        <w:rPr>
          <w:rFonts w:ascii="Arial" w:hAnsi="Arial" w:cs="Arial"/>
          <w:b/>
          <w:sz w:val="24"/>
          <w:szCs w:val="24"/>
        </w:rPr>
      </w:pPr>
      <w:r w:rsidRPr="00595BEE">
        <w:rPr>
          <w:rFonts w:ascii="Arial" w:hAnsi="Arial" w:cs="Arial"/>
          <w:b/>
          <w:sz w:val="24"/>
          <w:szCs w:val="24"/>
        </w:rPr>
        <w:t>Human Resources implications and risks:</w:t>
      </w:r>
    </w:p>
    <w:p w14:paraId="71DCAD0F" w14:textId="702BEB28" w:rsidR="00B8655D" w:rsidRPr="00595BEE" w:rsidRDefault="00B8655D" w:rsidP="00595BEE">
      <w:pPr>
        <w:rPr>
          <w:rFonts w:ascii="Arial" w:hAnsi="Arial" w:cs="Arial"/>
          <w:sz w:val="24"/>
          <w:szCs w:val="24"/>
        </w:rPr>
      </w:pPr>
      <w:r w:rsidRPr="00595BEE">
        <w:rPr>
          <w:rFonts w:ascii="Arial" w:hAnsi="Arial" w:cs="Arial"/>
          <w:sz w:val="24"/>
          <w:szCs w:val="24"/>
        </w:rPr>
        <w:t>None</w:t>
      </w:r>
    </w:p>
    <w:p w14:paraId="5FE962D4" w14:textId="54740FD6" w:rsidR="00B8655D" w:rsidRPr="00595BEE" w:rsidRDefault="00B8655D" w:rsidP="00595BEE">
      <w:pPr>
        <w:rPr>
          <w:rFonts w:ascii="Arial" w:hAnsi="Arial" w:cs="Arial"/>
          <w:b/>
          <w:sz w:val="24"/>
          <w:szCs w:val="24"/>
        </w:rPr>
      </w:pPr>
      <w:r w:rsidRPr="00595BEE">
        <w:rPr>
          <w:rFonts w:ascii="Arial" w:hAnsi="Arial" w:cs="Arial"/>
          <w:b/>
          <w:sz w:val="24"/>
          <w:szCs w:val="24"/>
        </w:rPr>
        <w:t>Equalities implications and risks:</w:t>
      </w:r>
    </w:p>
    <w:p w14:paraId="0390792F" w14:textId="7ACFC580" w:rsidR="00B8655D" w:rsidRDefault="00B8655D" w:rsidP="00595BEE">
      <w:pPr>
        <w:rPr>
          <w:rFonts w:ascii="Arial" w:hAnsi="Arial" w:cs="Arial"/>
          <w:sz w:val="24"/>
          <w:szCs w:val="24"/>
        </w:rPr>
      </w:pPr>
      <w:r w:rsidRPr="00595BEE">
        <w:rPr>
          <w:rFonts w:ascii="Arial" w:hAnsi="Arial" w:cs="Arial"/>
          <w:sz w:val="24"/>
          <w:szCs w:val="24"/>
        </w:rPr>
        <w:t>None</w:t>
      </w:r>
    </w:p>
    <w:p w14:paraId="0FD8B85D" w14:textId="77777777" w:rsidR="00745AE1" w:rsidRPr="00595BEE" w:rsidRDefault="00745AE1" w:rsidP="00595BEE">
      <w:pPr>
        <w:rPr>
          <w:rFonts w:ascii="Arial" w:hAnsi="Arial" w:cs="Arial"/>
          <w:sz w:val="24"/>
          <w:szCs w:val="24"/>
        </w:rPr>
      </w:pPr>
    </w:p>
    <w:p w14:paraId="4FF200F6" w14:textId="5A7D4552" w:rsidR="00CD0216" w:rsidRPr="00904FF8" w:rsidRDefault="00CD0216" w:rsidP="008205A8">
      <w:pPr>
        <w:pStyle w:val="Heading2"/>
        <w:rPr>
          <w:rFonts w:ascii="Arial" w:hAnsi="Arial" w:cs="Arial"/>
          <w:b/>
          <w:sz w:val="24"/>
          <w:szCs w:val="24"/>
        </w:rPr>
      </w:pPr>
      <w:r w:rsidRPr="00904FF8">
        <w:rPr>
          <w:rFonts w:ascii="Arial" w:hAnsi="Arial" w:cs="Arial"/>
          <w:b/>
          <w:sz w:val="24"/>
          <w:szCs w:val="24"/>
        </w:rPr>
        <w:t>Membership Attendance at Meetings</w:t>
      </w:r>
    </w:p>
    <w:p w14:paraId="720A37A7" w14:textId="77777777" w:rsidR="001E785A" w:rsidRDefault="001E785A" w:rsidP="00A97C4F">
      <w:pPr>
        <w:rPr>
          <w:rFonts w:ascii="Arial" w:hAnsi="Arial" w:cs="Arial"/>
          <w:sz w:val="24"/>
          <w:szCs w:val="24"/>
        </w:rPr>
      </w:pPr>
    </w:p>
    <w:p w14:paraId="166DE46F" w14:textId="3DA4B03F" w:rsidR="00CD0216" w:rsidRPr="00A97C4F" w:rsidRDefault="00CD0216" w:rsidP="00A97C4F">
      <w:pPr>
        <w:pStyle w:val="ListParagraph"/>
        <w:numPr>
          <w:ilvl w:val="0"/>
          <w:numId w:val="26"/>
        </w:numPr>
        <w:rPr>
          <w:rFonts w:ascii="Arial" w:hAnsi="Arial" w:cs="Arial"/>
          <w:sz w:val="24"/>
          <w:szCs w:val="24"/>
        </w:rPr>
      </w:pPr>
      <w:r w:rsidRPr="00A97C4F">
        <w:rPr>
          <w:rFonts w:ascii="Arial" w:hAnsi="Arial" w:cs="Arial"/>
          <w:sz w:val="24"/>
          <w:szCs w:val="24"/>
        </w:rPr>
        <w:t xml:space="preserve">The Membership of the </w:t>
      </w:r>
      <w:r w:rsidR="00BE400F" w:rsidRPr="00A97C4F">
        <w:rPr>
          <w:rFonts w:ascii="Arial" w:hAnsi="Arial" w:cs="Arial"/>
          <w:sz w:val="24"/>
          <w:szCs w:val="24"/>
        </w:rPr>
        <w:t>Pensions Board</w:t>
      </w:r>
      <w:r w:rsidRPr="00A97C4F">
        <w:rPr>
          <w:rFonts w:ascii="Arial" w:hAnsi="Arial" w:cs="Arial"/>
          <w:sz w:val="24"/>
          <w:szCs w:val="24"/>
        </w:rPr>
        <w:t xml:space="preserve"> is:</w:t>
      </w:r>
    </w:p>
    <w:tbl>
      <w:tblPr>
        <w:tblStyle w:val="GridTable2-Accent5"/>
        <w:tblW w:w="0" w:type="auto"/>
        <w:tblLook w:val="04A0" w:firstRow="1" w:lastRow="0" w:firstColumn="1" w:lastColumn="0" w:noHBand="0" w:noVBand="1"/>
      </w:tblPr>
      <w:tblGrid>
        <w:gridCol w:w="2694"/>
        <w:gridCol w:w="6322"/>
      </w:tblGrid>
      <w:tr w:rsidR="00CD0216" w:rsidRPr="00904FF8" w14:paraId="5304D6A8" w14:textId="77777777" w:rsidTr="008205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00A3D49" w14:textId="77777777" w:rsidR="00CD0216" w:rsidRPr="00904FF8" w:rsidRDefault="00CD0216" w:rsidP="00CD0216">
            <w:pPr>
              <w:pStyle w:val="ListParagraph"/>
              <w:ind w:left="0"/>
              <w:rPr>
                <w:rFonts w:ascii="Arial" w:hAnsi="Arial" w:cs="Arial"/>
                <w:sz w:val="24"/>
                <w:szCs w:val="24"/>
              </w:rPr>
            </w:pPr>
          </w:p>
        </w:tc>
        <w:tc>
          <w:tcPr>
            <w:tcW w:w="6322" w:type="dxa"/>
          </w:tcPr>
          <w:p w14:paraId="63DDE771" w14:textId="77777777" w:rsidR="00CD0216" w:rsidRPr="00904FF8" w:rsidRDefault="00CD0216" w:rsidP="00CD0216">
            <w:pPr>
              <w:pStyle w:val="ListParagraph"/>
              <w:ind w:left="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CD0216" w:rsidRPr="00904FF8" w14:paraId="110C3D37" w14:textId="77777777" w:rsidTr="00820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BABC77D" w14:textId="58B6FEB8" w:rsidR="00CD0216" w:rsidRPr="00904FF8" w:rsidRDefault="00CD0216" w:rsidP="00CD0216">
            <w:pPr>
              <w:pStyle w:val="ListParagraph"/>
              <w:ind w:left="0"/>
              <w:rPr>
                <w:rFonts w:ascii="Arial" w:hAnsi="Arial" w:cs="Arial"/>
                <w:sz w:val="24"/>
                <w:szCs w:val="24"/>
              </w:rPr>
            </w:pPr>
            <w:r w:rsidRPr="00904FF8">
              <w:rPr>
                <w:rFonts w:ascii="Arial" w:hAnsi="Arial" w:cs="Arial"/>
                <w:sz w:val="24"/>
                <w:szCs w:val="24"/>
              </w:rPr>
              <w:t>Independent Chair</w:t>
            </w:r>
          </w:p>
        </w:tc>
        <w:tc>
          <w:tcPr>
            <w:tcW w:w="6322" w:type="dxa"/>
          </w:tcPr>
          <w:p w14:paraId="08110C29" w14:textId="3A24CF4E" w:rsidR="00CD0216" w:rsidRPr="00904FF8" w:rsidRDefault="00CD0216" w:rsidP="00CD0216">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04FF8">
              <w:rPr>
                <w:rFonts w:ascii="Arial" w:hAnsi="Arial" w:cs="Arial"/>
                <w:sz w:val="24"/>
                <w:szCs w:val="24"/>
              </w:rPr>
              <w:t>Tejonidhi Kashyap</w:t>
            </w:r>
          </w:p>
        </w:tc>
      </w:tr>
      <w:tr w:rsidR="00CD0216" w:rsidRPr="00904FF8" w14:paraId="57CE7162" w14:textId="77777777" w:rsidTr="008205A8">
        <w:tc>
          <w:tcPr>
            <w:cnfStyle w:val="001000000000" w:firstRow="0" w:lastRow="0" w:firstColumn="1" w:lastColumn="0" w:oddVBand="0" w:evenVBand="0" w:oddHBand="0" w:evenHBand="0" w:firstRowFirstColumn="0" w:firstRowLastColumn="0" w:lastRowFirstColumn="0" w:lastRowLastColumn="0"/>
            <w:tcW w:w="2694" w:type="dxa"/>
          </w:tcPr>
          <w:p w14:paraId="1D9522ED" w14:textId="288BE927" w:rsidR="00CD0216" w:rsidRPr="00904FF8" w:rsidRDefault="00CD0216" w:rsidP="00CD0216">
            <w:pPr>
              <w:pStyle w:val="ListParagraph"/>
              <w:ind w:left="0"/>
              <w:rPr>
                <w:rFonts w:ascii="Arial" w:hAnsi="Arial" w:cs="Arial"/>
                <w:sz w:val="24"/>
                <w:szCs w:val="24"/>
              </w:rPr>
            </w:pPr>
            <w:r w:rsidRPr="00904FF8">
              <w:rPr>
                <w:rFonts w:ascii="Arial" w:hAnsi="Arial" w:cs="Arial"/>
                <w:sz w:val="24"/>
                <w:szCs w:val="24"/>
              </w:rPr>
              <w:t>Employee Representative</w:t>
            </w:r>
          </w:p>
        </w:tc>
        <w:tc>
          <w:tcPr>
            <w:tcW w:w="6322" w:type="dxa"/>
          </w:tcPr>
          <w:p w14:paraId="7D699D8F" w14:textId="4EB901BA" w:rsidR="00CD0216" w:rsidRPr="00904FF8" w:rsidRDefault="00CD0216" w:rsidP="00CD0216">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04FF8">
              <w:rPr>
                <w:rFonts w:ascii="Arial" w:hAnsi="Arial" w:cs="Arial"/>
                <w:sz w:val="24"/>
                <w:szCs w:val="24"/>
              </w:rPr>
              <w:t>Catherine Hanlon (GMB)</w:t>
            </w:r>
          </w:p>
        </w:tc>
      </w:tr>
      <w:tr w:rsidR="00CD0216" w:rsidRPr="00904FF8" w14:paraId="760FA15E" w14:textId="77777777" w:rsidTr="00820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B54CD1F" w14:textId="0D2DFB7E" w:rsidR="00CD0216" w:rsidRPr="00904FF8" w:rsidRDefault="00CD0216" w:rsidP="00CD0216">
            <w:pPr>
              <w:pStyle w:val="ListParagraph"/>
              <w:ind w:left="0"/>
              <w:rPr>
                <w:rFonts w:ascii="Arial" w:hAnsi="Arial" w:cs="Arial"/>
                <w:sz w:val="24"/>
                <w:szCs w:val="24"/>
              </w:rPr>
            </w:pPr>
            <w:r w:rsidRPr="00904FF8">
              <w:rPr>
                <w:rFonts w:ascii="Arial" w:hAnsi="Arial" w:cs="Arial"/>
                <w:sz w:val="24"/>
                <w:szCs w:val="24"/>
              </w:rPr>
              <w:t>Employee Representative</w:t>
            </w:r>
          </w:p>
        </w:tc>
        <w:tc>
          <w:tcPr>
            <w:tcW w:w="6322" w:type="dxa"/>
          </w:tcPr>
          <w:p w14:paraId="4F4DC872" w14:textId="78300EAF" w:rsidR="00CD0216" w:rsidRPr="00904FF8" w:rsidRDefault="00CD0216" w:rsidP="00CD0216">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04FF8">
              <w:rPr>
                <w:rFonts w:ascii="Arial" w:hAnsi="Arial" w:cs="Arial"/>
                <w:sz w:val="24"/>
                <w:szCs w:val="24"/>
              </w:rPr>
              <w:t>Donford Vardon (UNITE)</w:t>
            </w:r>
            <w:r w:rsidR="00517C37">
              <w:rPr>
                <w:rFonts w:ascii="Arial" w:hAnsi="Arial" w:cs="Arial"/>
                <w:sz w:val="24"/>
                <w:szCs w:val="24"/>
              </w:rPr>
              <w:t xml:space="preserve"> up to Mar-23</w:t>
            </w:r>
          </w:p>
        </w:tc>
      </w:tr>
      <w:tr w:rsidR="00517C37" w:rsidRPr="00904FF8" w14:paraId="3403A7AC" w14:textId="77777777" w:rsidTr="008205A8">
        <w:tc>
          <w:tcPr>
            <w:cnfStyle w:val="001000000000" w:firstRow="0" w:lastRow="0" w:firstColumn="1" w:lastColumn="0" w:oddVBand="0" w:evenVBand="0" w:oddHBand="0" w:evenHBand="0" w:firstRowFirstColumn="0" w:firstRowLastColumn="0" w:lastRowFirstColumn="0" w:lastRowLastColumn="0"/>
            <w:tcW w:w="2694" w:type="dxa"/>
          </w:tcPr>
          <w:p w14:paraId="43E891D0" w14:textId="68859619" w:rsidR="00517C37" w:rsidRPr="00904FF8" w:rsidRDefault="00517C37" w:rsidP="00517C37">
            <w:pPr>
              <w:pStyle w:val="ListParagraph"/>
              <w:ind w:left="0"/>
              <w:rPr>
                <w:rFonts w:ascii="Arial" w:hAnsi="Arial" w:cs="Arial"/>
                <w:sz w:val="24"/>
                <w:szCs w:val="24"/>
              </w:rPr>
            </w:pPr>
            <w:r w:rsidRPr="00904FF8">
              <w:rPr>
                <w:rFonts w:ascii="Arial" w:hAnsi="Arial" w:cs="Arial"/>
                <w:sz w:val="24"/>
                <w:szCs w:val="24"/>
              </w:rPr>
              <w:t>Employee Representative</w:t>
            </w:r>
          </w:p>
        </w:tc>
        <w:tc>
          <w:tcPr>
            <w:tcW w:w="6322" w:type="dxa"/>
          </w:tcPr>
          <w:p w14:paraId="4C2EA1D8" w14:textId="6A4D9E62" w:rsidR="00517C37" w:rsidRPr="00904FF8" w:rsidRDefault="00517C37" w:rsidP="00517C37">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04FF8">
              <w:rPr>
                <w:rFonts w:ascii="Arial" w:hAnsi="Arial" w:cs="Arial"/>
                <w:sz w:val="24"/>
                <w:szCs w:val="24"/>
              </w:rPr>
              <w:t>Veronica Holley (UNISON)</w:t>
            </w:r>
            <w:r>
              <w:rPr>
                <w:rFonts w:ascii="Arial" w:hAnsi="Arial" w:cs="Arial"/>
                <w:sz w:val="24"/>
                <w:szCs w:val="24"/>
              </w:rPr>
              <w:t xml:space="preserve"> up to Jan-23</w:t>
            </w:r>
          </w:p>
        </w:tc>
      </w:tr>
      <w:tr w:rsidR="00517C37" w:rsidRPr="00904FF8" w14:paraId="671E7200" w14:textId="77777777" w:rsidTr="00820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A1F9482" w14:textId="06297DF5" w:rsidR="00517C37" w:rsidRPr="00904FF8" w:rsidRDefault="00517C37" w:rsidP="00517C37">
            <w:pPr>
              <w:pStyle w:val="ListParagraph"/>
              <w:ind w:left="0"/>
              <w:rPr>
                <w:rFonts w:ascii="Arial" w:hAnsi="Arial" w:cs="Arial"/>
                <w:sz w:val="24"/>
                <w:szCs w:val="24"/>
              </w:rPr>
            </w:pPr>
            <w:r w:rsidRPr="00904FF8">
              <w:rPr>
                <w:rFonts w:ascii="Arial" w:hAnsi="Arial" w:cs="Arial"/>
                <w:sz w:val="24"/>
                <w:szCs w:val="24"/>
              </w:rPr>
              <w:t>Employee Representative</w:t>
            </w:r>
          </w:p>
        </w:tc>
        <w:tc>
          <w:tcPr>
            <w:tcW w:w="6322" w:type="dxa"/>
          </w:tcPr>
          <w:p w14:paraId="28913EAE" w14:textId="1F9958E0" w:rsidR="00517C37" w:rsidRPr="00904FF8" w:rsidRDefault="00517C37" w:rsidP="00517C37">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Christine Lander</w:t>
            </w:r>
            <w:r w:rsidRPr="00904FF8">
              <w:rPr>
                <w:rFonts w:ascii="Arial" w:hAnsi="Arial" w:cs="Arial"/>
                <w:sz w:val="24"/>
                <w:szCs w:val="24"/>
              </w:rPr>
              <w:t xml:space="preserve"> (UNISON)</w:t>
            </w:r>
            <w:r>
              <w:rPr>
                <w:rFonts w:ascii="Arial" w:hAnsi="Arial" w:cs="Arial"/>
                <w:sz w:val="24"/>
                <w:szCs w:val="24"/>
              </w:rPr>
              <w:t xml:space="preserve"> with effect Feb-23</w:t>
            </w:r>
          </w:p>
        </w:tc>
      </w:tr>
      <w:tr w:rsidR="00517C37" w:rsidRPr="00904FF8" w14:paraId="1CC92952" w14:textId="77777777" w:rsidTr="008205A8">
        <w:tc>
          <w:tcPr>
            <w:cnfStyle w:val="001000000000" w:firstRow="0" w:lastRow="0" w:firstColumn="1" w:lastColumn="0" w:oddVBand="0" w:evenVBand="0" w:oddHBand="0" w:evenHBand="0" w:firstRowFirstColumn="0" w:firstRowLastColumn="0" w:lastRowFirstColumn="0" w:lastRowLastColumn="0"/>
            <w:tcW w:w="2694" w:type="dxa"/>
          </w:tcPr>
          <w:p w14:paraId="1C40EA5D" w14:textId="442BFF25" w:rsidR="00517C37" w:rsidRPr="00904FF8" w:rsidRDefault="00517C37" w:rsidP="00517C37">
            <w:pPr>
              <w:pStyle w:val="ListParagraph"/>
              <w:ind w:left="0"/>
              <w:rPr>
                <w:rFonts w:ascii="Arial" w:hAnsi="Arial" w:cs="Arial"/>
                <w:sz w:val="24"/>
                <w:szCs w:val="24"/>
              </w:rPr>
            </w:pPr>
            <w:r w:rsidRPr="00904FF8">
              <w:rPr>
                <w:rFonts w:ascii="Arial" w:hAnsi="Arial" w:cs="Arial"/>
                <w:sz w:val="24"/>
                <w:szCs w:val="24"/>
              </w:rPr>
              <w:t>Employer Representative</w:t>
            </w:r>
          </w:p>
        </w:tc>
        <w:tc>
          <w:tcPr>
            <w:tcW w:w="6322" w:type="dxa"/>
          </w:tcPr>
          <w:p w14:paraId="016BB9F2" w14:textId="66E81936" w:rsidR="00517C37" w:rsidRPr="00904FF8" w:rsidRDefault="00517C37" w:rsidP="00517C37">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04FF8">
              <w:rPr>
                <w:rFonts w:ascii="Arial" w:hAnsi="Arial" w:cs="Arial"/>
                <w:sz w:val="24"/>
                <w:szCs w:val="24"/>
              </w:rPr>
              <w:t>John Saunders</w:t>
            </w:r>
          </w:p>
        </w:tc>
      </w:tr>
      <w:tr w:rsidR="00517C37" w:rsidRPr="00904FF8" w14:paraId="74101AE4" w14:textId="77777777" w:rsidTr="00610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D9E2F3"/>
          </w:tcPr>
          <w:p w14:paraId="795C44C6" w14:textId="0A0CAE57" w:rsidR="00517C37" w:rsidRPr="00904FF8" w:rsidRDefault="00517C37" w:rsidP="00517C37">
            <w:pPr>
              <w:pStyle w:val="ListParagraph"/>
              <w:ind w:left="0"/>
              <w:rPr>
                <w:rFonts w:ascii="Arial" w:hAnsi="Arial" w:cs="Arial"/>
                <w:sz w:val="24"/>
                <w:szCs w:val="24"/>
              </w:rPr>
            </w:pPr>
            <w:r w:rsidRPr="00904FF8">
              <w:rPr>
                <w:rFonts w:ascii="Arial" w:hAnsi="Arial" w:cs="Arial"/>
                <w:sz w:val="24"/>
                <w:szCs w:val="24"/>
              </w:rPr>
              <w:t>Employer Representative</w:t>
            </w:r>
          </w:p>
        </w:tc>
        <w:tc>
          <w:tcPr>
            <w:tcW w:w="6322" w:type="dxa"/>
            <w:shd w:val="clear" w:color="auto" w:fill="D9E2F3"/>
          </w:tcPr>
          <w:p w14:paraId="63C768E6" w14:textId="1A672745" w:rsidR="00517C37" w:rsidRPr="00904FF8" w:rsidRDefault="00517C37" w:rsidP="00517C37">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04FF8">
              <w:rPr>
                <w:rFonts w:ascii="Arial" w:hAnsi="Arial" w:cs="Arial"/>
                <w:sz w:val="24"/>
                <w:szCs w:val="24"/>
              </w:rPr>
              <w:t>John Hollands</w:t>
            </w:r>
          </w:p>
        </w:tc>
      </w:tr>
    </w:tbl>
    <w:p w14:paraId="6D0BB129" w14:textId="6D26EFBB" w:rsidR="00745AE1" w:rsidRDefault="00745AE1" w:rsidP="00745AE1">
      <w:pPr>
        <w:rPr>
          <w:rFonts w:ascii="Arial" w:hAnsi="Arial" w:cs="Arial"/>
          <w:sz w:val="24"/>
          <w:szCs w:val="24"/>
        </w:rPr>
      </w:pPr>
    </w:p>
    <w:p w14:paraId="09C7D88A" w14:textId="565B7F25" w:rsidR="00745AE1" w:rsidRDefault="00745AE1" w:rsidP="00745AE1">
      <w:pPr>
        <w:rPr>
          <w:rFonts w:ascii="Arial" w:hAnsi="Arial" w:cs="Arial"/>
          <w:b/>
          <w:color w:val="2E74B5" w:themeColor="accent1" w:themeShade="BF"/>
          <w:sz w:val="24"/>
          <w:szCs w:val="24"/>
        </w:rPr>
      </w:pPr>
      <w:r w:rsidRPr="00745AE1">
        <w:rPr>
          <w:rFonts w:ascii="Arial" w:hAnsi="Arial" w:cs="Arial"/>
          <w:b/>
          <w:color w:val="2E74B5" w:themeColor="accent1" w:themeShade="BF"/>
          <w:sz w:val="24"/>
          <w:szCs w:val="24"/>
        </w:rPr>
        <w:t>Attendance at Meetings</w:t>
      </w:r>
    </w:p>
    <w:tbl>
      <w:tblPr>
        <w:tblW w:w="10501" w:type="dxa"/>
        <w:jc w:val="center"/>
        <w:tblLook w:val="04A0" w:firstRow="1" w:lastRow="0" w:firstColumn="1" w:lastColumn="0" w:noHBand="0" w:noVBand="1"/>
      </w:tblPr>
      <w:tblGrid>
        <w:gridCol w:w="1567"/>
        <w:gridCol w:w="1295"/>
        <w:gridCol w:w="1291"/>
        <w:gridCol w:w="1164"/>
        <w:gridCol w:w="1258"/>
        <w:gridCol w:w="1258"/>
        <w:gridCol w:w="1253"/>
        <w:gridCol w:w="1415"/>
      </w:tblGrid>
      <w:tr w:rsidR="00517C37" w:rsidRPr="00610E2A" w14:paraId="7E940CB0" w14:textId="77777777" w:rsidTr="0054736D">
        <w:trPr>
          <w:trHeight w:val="290"/>
          <w:jc w:val="center"/>
        </w:trPr>
        <w:tc>
          <w:tcPr>
            <w:tcW w:w="1567" w:type="dxa"/>
            <w:tcBorders>
              <w:top w:val="single" w:sz="4" w:space="0" w:color="auto"/>
              <w:left w:val="single" w:sz="4" w:space="0" w:color="auto"/>
              <w:bottom w:val="single" w:sz="4" w:space="0" w:color="auto"/>
              <w:right w:val="single" w:sz="4" w:space="0" w:color="auto"/>
            </w:tcBorders>
            <w:shd w:val="clear" w:color="auto" w:fill="D9E2F3"/>
            <w:noWrap/>
            <w:vAlign w:val="bottom"/>
            <w:hideMark/>
          </w:tcPr>
          <w:p w14:paraId="350F39A6" w14:textId="522E76BD" w:rsidR="00517C37" w:rsidRPr="00610E2A" w:rsidRDefault="00517C37" w:rsidP="0054736D">
            <w:pPr>
              <w:spacing w:after="0" w:line="240" w:lineRule="auto"/>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Meeting </w:t>
            </w:r>
            <w:r w:rsidRPr="00610E2A">
              <w:rPr>
                <w:rFonts w:ascii="Arial" w:eastAsia="Times New Roman" w:hAnsi="Arial" w:cs="Arial"/>
                <w:b/>
                <w:bCs/>
                <w:color w:val="000000"/>
                <w:sz w:val="24"/>
                <w:szCs w:val="24"/>
                <w:lang w:eastAsia="en-GB"/>
              </w:rPr>
              <w:t>Date</w:t>
            </w:r>
          </w:p>
        </w:tc>
        <w:tc>
          <w:tcPr>
            <w:tcW w:w="1295" w:type="dxa"/>
            <w:tcBorders>
              <w:top w:val="single" w:sz="4" w:space="0" w:color="auto"/>
              <w:left w:val="nil"/>
              <w:bottom w:val="single" w:sz="4" w:space="0" w:color="auto"/>
              <w:right w:val="single" w:sz="4" w:space="0" w:color="auto"/>
            </w:tcBorders>
            <w:shd w:val="clear" w:color="auto" w:fill="D9E2F3"/>
            <w:noWrap/>
            <w:vAlign w:val="bottom"/>
            <w:hideMark/>
          </w:tcPr>
          <w:p w14:paraId="215414AC" w14:textId="77777777" w:rsidR="00517C37" w:rsidRDefault="00517C37" w:rsidP="0054736D">
            <w:pPr>
              <w:spacing w:after="0" w:line="240" w:lineRule="auto"/>
              <w:jc w:val="center"/>
              <w:rPr>
                <w:rFonts w:ascii="Arial" w:hAnsi="Arial" w:cs="Arial"/>
                <w:sz w:val="24"/>
                <w:szCs w:val="24"/>
              </w:rPr>
            </w:pPr>
            <w:r w:rsidRPr="00904FF8">
              <w:rPr>
                <w:rFonts w:ascii="Arial" w:hAnsi="Arial" w:cs="Arial"/>
                <w:sz w:val="24"/>
                <w:szCs w:val="24"/>
              </w:rPr>
              <w:t>Tejonidhi Kashyap</w:t>
            </w:r>
          </w:p>
          <w:p w14:paraId="242354C5" w14:textId="0CEB2C77" w:rsidR="00517C37" w:rsidRPr="00610E2A" w:rsidRDefault="00517C37" w:rsidP="0054736D">
            <w:pPr>
              <w:spacing w:after="0" w:line="240" w:lineRule="auto"/>
              <w:jc w:val="center"/>
              <w:rPr>
                <w:rFonts w:ascii="Arial" w:eastAsia="Times New Roman" w:hAnsi="Arial" w:cs="Arial"/>
                <w:b/>
                <w:bCs/>
                <w:color w:val="000000"/>
                <w:sz w:val="24"/>
                <w:szCs w:val="24"/>
                <w:lang w:eastAsia="en-GB"/>
              </w:rPr>
            </w:pPr>
            <w:r>
              <w:rPr>
                <w:rFonts w:ascii="Arial" w:hAnsi="Arial" w:cs="Arial"/>
                <w:sz w:val="24"/>
                <w:szCs w:val="24"/>
              </w:rPr>
              <w:t>(TK)</w:t>
            </w:r>
          </w:p>
        </w:tc>
        <w:tc>
          <w:tcPr>
            <w:tcW w:w="1291" w:type="dxa"/>
            <w:tcBorders>
              <w:top w:val="single" w:sz="4" w:space="0" w:color="auto"/>
              <w:left w:val="nil"/>
              <w:bottom w:val="single" w:sz="4" w:space="0" w:color="auto"/>
              <w:right w:val="single" w:sz="4" w:space="0" w:color="auto"/>
            </w:tcBorders>
            <w:shd w:val="clear" w:color="auto" w:fill="D9E2F3"/>
            <w:noWrap/>
            <w:vAlign w:val="bottom"/>
            <w:hideMark/>
          </w:tcPr>
          <w:p w14:paraId="7A77DDA2" w14:textId="5784947D" w:rsidR="00517C37" w:rsidRPr="00610E2A" w:rsidRDefault="00517C37" w:rsidP="0054736D">
            <w:pPr>
              <w:spacing w:after="0" w:line="240" w:lineRule="auto"/>
              <w:jc w:val="center"/>
              <w:rPr>
                <w:rFonts w:ascii="Arial" w:eastAsia="Times New Roman" w:hAnsi="Arial" w:cs="Arial"/>
                <w:b/>
                <w:bCs/>
                <w:color w:val="000000"/>
                <w:sz w:val="24"/>
                <w:szCs w:val="24"/>
                <w:lang w:eastAsia="en-GB"/>
              </w:rPr>
            </w:pPr>
            <w:r w:rsidRPr="00904FF8">
              <w:rPr>
                <w:rFonts w:ascii="Arial" w:hAnsi="Arial" w:cs="Arial"/>
                <w:sz w:val="24"/>
                <w:szCs w:val="24"/>
              </w:rPr>
              <w:t>Catherine Hanlon</w:t>
            </w:r>
            <w:r>
              <w:rPr>
                <w:rFonts w:ascii="Arial" w:hAnsi="Arial" w:cs="Arial"/>
                <w:sz w:val="24"/>
                <w:szCs w:val="24"/>
              </w:rPr>
              <w:t xml:space="preserve"> (CH)</w:t>
            </w:r>
          </w:p>
        </w:tc>
        <w:tc>
          <w:tcPr>
            <w:tcW w:w="1164" w:type="dxa"/>
            <w:tcBorders>
              <w:top w:val="single" w:sz="4" w:space="0" w:color="auto"/>
              <w:left w:val="nil"/>
              <w:bottom w:val="single" w:sz="4" w:space="0" w:color="auto"/>
              <w:right w:val="single" w:sz="4" w:space="0" w:color="auto"/>
            </w:tcBorders>
            <w:shd w:val="clear" w:color="auto" w:fill="D9E2F3"/>
            <w:noWrap/>
            <w:vAlign w:val="bottom"/>
            <w:hideMark/>
          </w:tcPr>
          <w:p w14:paraId="637E8869" w14:textId="0BF521BC" w:rsidR="00517C37" w:rsidRPr="00610E2A" w:rsidRDefault="00517C37" w:rsidP="0054736D">
            <w:pPr>
              <w:spacing w:after="0" w:line="240" w:lineRule="auto"/>
              <w:jc w:val="center"/>
              <w:rPr>
                <w:rFonts w:ascii="Arial" w:eastAsia="Times New Roman" w:hAnsi="Arial" w:cs="Arial"/>
                <w:b/>
                <w:bCs/>
                <w:color w:val="000000"/>
                <w:sz w:val="24"/>
                <w:szCs w:val="24"/>
                <w:lang w:eastAsia="en-GB"/>
              </w:rPr>
            </w:pPr>
            <w:r w:rsidRPr="00904FF8">
              <w:rPr>
                <w:rFonts w:ascii="Arial" w:hAnsi="Arial" w:cs="Arial"/>
                <w:sz w:val="24"/>
                <w:szCs w:val="24"/>
              </w:rPr>
              <w:t>Veronica Holley</w:t>
            </w:r>
            <w:r>
              <w:rPr>
                <w:rFonts w:ascii="Arial" w:hAnsi="Arial" w:cs="Arial"/>
                <w:sz w:val="24"/>
                <w:szCs w:val="24"/>
              </w:rPr>
              <w:t xml:space="preserve"> (VH)</w:t>
            </w:r>
          </w:p>
        </w:tc>
        <w:tc>
          <w:tcPr>
            <w:tcW w:w="1258" w:type="dxa"/>
            <w:tcBorders>
              <w:top w:val="single" w:sz="4" w:space="0" w:color="auto"/>
              <w:left w:val="nil"/>
              <w:bottom w:val="single" w:sz="4" w:space="0" w:color="auto"/>
              <w:right w:val="single" w:sz="4" w:space="0" w:color="auto"/>
            </w:tcBorders>
            <w:shd w:val="clear" w:color="auto" w:fill="D9E2F3"/>
          </w:tcPr>
          <w:p w14:paraId="6C158B3B" w14:textId="77777777" w:rsidR="00517C37" w:rsidRDefault="00517C37" w:rsidP="0054736D">
            <w:pPr>
              <w:spacing w:after="0" w:line="240" w:lineRule="auto"/>
              <w:jc w:val="center"/>
              <w:rPr>
                <w:rFonts w:ascii="Arial" w:hAnsi="Arial" w:cs="Arial"/>
                <w:sz w:val="24"/>
                <w:szCs w:val="24"/>
              </w:rPr>
            </w:pPr>
            <w:r>
              <w:rPr>
                <w:rFonts w:ascii="Arial" w:hAnsi="Arial" w:cs="Arial"/>
                <w:sz w:val="24"/>
                <w:szCs w:val="24"/>
              </w:rPr>
              <w:t>Christine Lander</w:t>
            </w:r>
          </w:p>
          <w:p w14:paraId="216EC0E1" w14:textId="2BFA125D" w:rsidR="00517C37" w:rsidRDefault="00517C37" w:rsidP="0054736D">
            <w:pPr>
              <w:spacing w:after="0" w:line="240" w:lineRule="auto"/>
              <w:jc w:val="center"/>
              <w:rPr>
                <w:rFonts w:ascii="Arial" w:hAnsi="Arial" w:cs="Arial"/>
                <w:sz w:val="24"/>
                <w:szCs w:val="24"/>
              </w:rPr>
            </w:pPr>
            <w:r>
              <w:rPr>
                <w:rFonts w:ascii="Arial" w:hAnsi="Arial" w:cs="Arial"/>
                <w:sz w:val="24"/>
                <w:szCs w:val="24"/>
              </w:rPr>
              <w:t>(CL)</w:t>
            </w:r>
          </w:p>
        </w:tc>
        <w:tc>
          <w:tcPr>
            <w:tcW w:w="1258" w:type="dxa"/>
            <w:tcBorders>
              <w:top w:val="single" w:sz="4" w:space="0" w:color="auto"/>
              <w:left w:val="single" w:sz="4" w:space="0" w:color="auto"/>
              <w:bottom w:val="single" w:sz="4" w:space="0" w:color="auto"/>
              <w:right w:val="single" w:sz="4" w:space="0" w:color="auto"/>
            </w:tcBorders>
            <w:shd w:val="clear" w:color="auto" w:fill="D9E2F3"/>
            <w:noWrap/>
            <w:vAlign w:val="bottom"/>
            <w:hideMark/>
          </w:tcPr>
          <w:p w14:paraId="08440807" w14:textId="0A52B176" w:rsidR="00517C37" w:rsidRPr="00610E2A" w:rsidRDefault="00517C37" w:rsidP="0054736D">
            <w:pPr>
              <w:spacing w:after="0" w:line="240" w:lineRule="auto"/>
              <w:jc w:val="center"/>
              <w:rPr>
                <w:rFonts w:ascii="Arial" w:eastAsia="Times New Roman" w:hAnsi="Arial" w:cs="Arial"/>
                <w:b/>
                <w:bCs/>
                <w:color w:val="000000"/>
                <w:sz w:val="24"/>
                <w:szCs w:val="24"/>
                <w:lang w:eastAsia="en-GB"/>
              </w:rPr>
            </w:pPr>
            <w:r>
              <w:rPr>
                <w:rFonts w:ascii="Arial" w:hAnsi="Arial" w:cs="Arial"/>
                <w:sz w:val="24"/>
                <w:szCs w:val="24"/>
              </w:rPr>
              <w:t>Donford Vardon (DV)</w:t>
            </w:r>
          </w:p>
        </w:tc>
        <w:tc>
          <w:tcPr>
            <w:tcW w:w="1253" w:type="dxa"/>
            <w:tcBorders>
              <w:top w:val="single" w:sz="4" w:space="0" w:color="auto"/>
              <w:left w:val="nil"/>
              <w:bottom w:val="single" w:sz="4" w:space="0" w:color="auto"/>
              <w:right w:val="single" w:sz="4" w:space="0" w:color="auto"/>
            </w:tcBorders>
            <w:shd w:val="clear" w:color="auto" w:fill="D9E2F3"/>
            <w:noWrap/>
            <w:vAlign w:val="bottom"/>
            <w:hideMark/>
          </w:tcPr>
          <w:p w14:paraId="34F4ACE4" w14:textId="079A469C" w:rsidR="00517C37" w:rsidRPr="00610E2A" w:rsidRDefault="00517C37" w:rsidP="0054736D">
            <w:pPr>
              <w:spacing w:after="0" w:line="240" w:lineRule="auto"/>
              <w:jc w:val="center"/>
              <w:rPr>
                <w:rFonts w:ascii="Arial" w:eastAsia="Times New Roman" w:hAnsi="Arial" w:cs="Arial"/>
                <w:b/>
                <w:bCs/>
                <w:color w:val="000000"/>
                <w:sz w:val="24"/>
                <w:szCs w:val="24"/>
                <w:lang w:eastAsia="en-GB"/>
              </w:rPr>
            </w:pPr>
            <w:r w:rsidRPr="00904FF8">
              <w:rPr>
                <w:rFonts w:ascii="Arial" w:hAnsi="Arial" w:cs="Arial"/>
                <w:sz w:val="24"/>
                <w:szCs w:val="24"/>
              </w:rPr>
              <w:t>John Hollands</w:t>
            </w:r>
            <w:r>
              <w:rPr>
                <w:rFonts w:ascii="Arial" w:hAnsi="Arial" w:cs="Arial"/>
                <w:sz w:val="24"/>
                <w:szCs w:val="24"/>
              </w:rPr>
              <w:t xml:space="preserve"> (JH)</w:t>
            </w:r>
          </w:p>
        </w:tc>
        <w:tc>
          <w:tcPr>
            <w:tcW w:w="1415" w:type="dxa"/>
            <w:tcBorders>
              <w:top w:val="single" w:sz="4" w:space="0" w:color="auto"/>
              <w:left w:val="nil"/>
              <w:bottom w:val="single" w:sz="4" w:space="0" w:color="auto"/>
              <w:right w:val="single" w:sz="4" w:space="0" w:color="auto"/>
            </w:tcBorders>
            <w:shd w:val="clear" w:color="auto" w:fill="D9E2F3"/>
            <w:noWrap/>
            <w:vAlign w:val="bottom"/>
            <w:hideMark/>
          </w:tcPr>
          <w:p w14:paraId="29997115" w14:textId="41BCED10" w:rsidR="00517C37" w:rsidRPr="00610E2A" w:rsidRDefault="00517C37" w:rsidP="0054736D">
            <w:pPr>
              <w:spacing w:after="0" w:line="240" w:lineRule="auto"/>
              <w:jc w:val="center"/>
              <w:rPr>
                <w:rFonts w:ascii="Arial" w:eastAsia="Times New Roman" w:hAnsi="Arial" w:cs="Arial"/>
                <w:b/>
                <w:bCs/>
                <w:color w:val="000000"/>
                <w:sz w:val="24"/>
                <w:szCs w:val="24"/>
                <w:lang w:eastAsia="en-GB"/>
              </w:rPr>
            </w:pPr>
            <w:r w:rsidRPr="00904FF8">
              <w:rPr>
                <w:rFonts w:ascii="Arial" w:hAnsi="Arial" w:cs="Arial"/>
                <w:sz w:val="24"/>
                <w:szCs w:val="24"/>
              </w:rPr>
              <w:t>John Saunders</w:t>
            </w:r>
            <w:r>
              <w:rPr>
                <w:rFonts w:ascii="Arial" w:hAnsi="Arial" w:cs="Arial"/>
                <w:sz w:val="24"/>
                <w:szCs w:val="24"/>
              </w:rPr>
              <w:t xml:space="preserve"> (JS)</w:t>
            </w:r>
          </w:p>
        </w:tc>
      </w:tr>
      <w:tr w:rsidR="00517C37" w:rsidRPr="00610E2A" w14:paraId="158F4D72" w14:textId="77777777" w:rsidTr="0054736D">
        <w:trPr>
          <w:trHeight w:val="290"/>
          <w:jc w:val="center"/>
        </w:trPr>
        <w:tc>
          <w:tcPr>
            <w:tcW w:w="1567" w:type="dxa"/>
            <w:tcBorders>
              <w:top w:val="nil"/>
              <w:left w:val="single" w:sz="4" w:space="0" w:color="auto"/>
              <w:bottom w:val="single" w:sz="4" w:space="0" w:color="auto"/>
              <w:right w:val="single" w:sz="4" w:space="0" w:color="auto"/>
            </w:tcBorders>
            <w:shd w:val="clear" w:color="auto" w:fill="auto"/>
            <w:noWrap/>
            <w:vAlign w:val="bottom"/>
          </w:tcPr>
          <w:p w14:paraId="10B7C8E1" w14:textId="3941CF07" w:rsidR="00517C37" w:rsidRPr="00610E2A" w:rsidRDefault="00517C37" w:rsidP="0054736D">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25</w:t>
            </w:r>
            <w:r>
              <w:rPr>
                <w:rFonts w:ascii="Arial" w:eastAsia="Times New Roman" w:hAnsi="Arial" w:cs="Arial"/>
                <w:color w:val="000000"/>
                <w:sz w:val="24"/>
                <w:szCs w:val="24"/>
                <w:vertAlign w:val="superscript"/>
                <w:lang w:eastAsia="en-GB"/>
              </w:rPr>
              <w:t xml:space="preserve">th </w:t>
            </w:r>
            <w:r>
              <w:rPr>
                <w:rFonts w:ascii="Arial" w:eastAsia="Times New Roman" w:hAnsi="Arial" w:cs="Arial"/>
                <w:color w:val="000000"/>
                <w:sz w:val="24"/>
                <w:szCs w:val="24"/>
                <w:lang w:eastAsia="en-GB"/>
              </w:rPr>
              <w:t>Jul 22</w:t>
            </w:r>
          </w:p>
        </w:tc>
        <w:tc>
          <w:tcPr>
            <w:tcW w:w="1295" w:type="dxa"/>
            <w:tcBorders>
              <w:top w:val="nil"/>
              <w:left w:val="nil"/>
              <w:bottom w:val="single" w:sz="4" w:space="0" w:color="auto"/>
              <w:right w:val="single" w:sz="4" w:space="0" w:color="auto"/>
            </w:tcBorders>
            <w:shd w:val="clear" w:color="auto" w:fill="auto"/>
            <w:noWrap/>
            <w:vAlign w:val="bottom"/>
          </w:tcPr>
          <w:p w14:paraId="75A22CD6" w14:textId="4D839337" w:rsidR="00517C37" w:rsidRPr="00610E2A" w:rsidRDefault="0054736D" w:rsidP="0054736D">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w:t>
            </w:r>
          </w:p>
        </w:tc>
        <w:tc>
          <w:tcPr>
            <w:tcW w:w="1291" w:type="dxa"/>
            <w:tcBorders>
              <w:top w:val="nil"/>
              <w:left w:val="nil"/>
              <w:bottom w:val="single" w:sz="4" w:space="0" w:color="auto"/>
              <w:right w:val="single" w:sz="4" w:space="0" w:color="auto"/>
            </w:tcBorders>
            <w:shd w:val="clear" w:color="auto" w:fill="auto"/>
            <w:noWrap/>
            <w:vAlign w:val="bottom"/>
          </w:tcPr>
          <w:p w14:paraId="699F0A6C" w14:textId="7DAC21A7" w:rsidR="00517C37" w:rsidRPr="00610E2A" w:rsidRDefault="0054736D" w:rsidP="0054736D">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w:t>
            </w:r>
          </w:p>
        </w:tc>
        <w:tc>
          <w:tcPr>
            <w:tcW w:w="1164" w:type="dxa"/>
            <w:tcBorders>
              <w:top w:val="nil"/>
              <w:left w:val="nil"/>
              <w:bottom w:val="single" w:sz="4" w:space="0" w:color="auto"/>
              <w:right w:val="single" w:sz="4" w:space="0" w:color="auto"/>
            </w:tcBorders>
            <w:shd w:val="clear" w:color="auto" w:fill="auto"/>
            <w:noWrap/>
            <w:vAlign w:val="bottom"/>
          </w:tcPr>
          <w:p w14:paraId="155FB4AB" w14:textId="07F9C632" w:rsidR="00517C37" w:rsidRPr="00610E2A" w:rsidRDefault="00517C37" w:rsidP="0054736D">
            <w:pPr>
              <w:spacing w:after="0" w:line="240" w:lineRule="auto"/>
              <w:jc w:val="center"/>
              <w:rPr>
                <w:rFonts w:ascii="Arial" w:eastAsia="Times New Roman" w:hAnsi="Arial" w:cs="Arial"/>
                <w:color w:val="000000"/>
                <w:sz w:val="24"/>
                <w:szCs w:val="24"/>
                <w:lang w:eastAsia="en-GB"/>
              </w:rPr>
            </w:pPr>
          </w:p>
        </w:tc>
        <w:tc>
          <w:tcPr>
            <w:tcW w:w="1258" w:type="dxa"/>
            <w:tcBorders>
              <w:top w:val="nil"/>
              <w:left w:val="nil"/>
              <w:bottom w:val="single" w:sz="4" w:space="0" w:color="auto"/>
              <w:right w:val="single" w:sz="4" w:space="0" w:color="auto"/>
            </w:tcBorders>
          </w:tcPr>
          <w:p w14:paraId="2434FB63" w14:textId="77777777" w:rsidR="00517C37" w:rsidRPr="00517C37" w:rsidRDefault="00517C37" w:rsidP="0054736D">
            <w:pPr>
              <w:spacing w:after="0" w:line="240" w:lineRule="auto"/>
              <w:jc w:val="center"/>
              <w:rPr>
                <w:rFonts w:ascii="Arial" w:eastAsia="Times New Roman" w:hAnsi="Arial" w:cs="Arial"/>
                <w:color w:val="000000"/>
                <w:sz w:val="24"/>
                <w:szCs w:val="24"/>
                <w:lang w:eastAsia="en-GB"/>
              </w:rPr>
            </w:pPr>
          </w:p>
        </w:tc>
        <w:tc>
          <w:tcPr>
            <w:tcW w:w="1258" w:type="dxa"/>
            <w:tcBorders>
              <w:top w:val="nil"/>
              <w:left w:val="single" w:sz="4" w:space="0" w:color="auto"/>
              <w:bottom w:val="single" w:sz="4" w:space="0" w:color="auto"/>
              <w:right w:val="single" w:sz="4" w:space="0" w:color="auto"/>
            </w:tcBorders>
            <w:shd w:val="clear" w:color="auto" w:fill="auto"/>
            <w:noWrap/>
            <w:vAlign w:val="bottom"/>
          </w:tcPr>
          <w:p w14:paraId="13A2B906" w14:textId="351257ED" w:rsidR="00517C37" w:rsidRPr="00610E2A" w:rsidRDefault="00517C37" w:rsidP="0054736D">
            <w:pPr>
              <w:spacing w:after="0" w:line="240" w:lineRule="auto"/>
              <w:jc w:val="center"/>
              <w:rPr>
                <w:rFonts w:ascii="Arial" w:eastAsia="Times New Roman" w:hAnsi="Arial" w:cs="Arial"/>
                <w:color w:val="000000"/>
                <w:sz w:val="24"/>
                <w:szCs w:val="24"/>
                <w:lang w:eastAsia="en-GB"/>
              </w:rPr>
            </w:pPr>
          </w:p>
        </w:tc>
        <w:tc>
          <w:tcPr>
            <w:tcW w:w="1253" w:type="dxa"/>
            <w:tcBorders>
              <w:top w:val="nil"/>
              <w:left w:val="nil"/>
              <w:bottom w:val="single" w:sz="4" w:space="0" w:color="auto"/>
              <w:right w:val="single" w:sz="4" w:space="0" w:color="auto"/>
            </w:tcBorders>
            <w:shd w:val="clear" w:color="auto" w:fill="auto"/>
            <w:noWrap/>
            <w:vAlign w:val="bottom"/>
          </w:tcPr>
          <w:p w14:paraId="64A0D7CB" w14:textId="7086FFF1" w:rsidR="00517C37" w:rsidRPr="00610E2A" w:rsidRDefault="0054736D" w:rsidP="0054736D">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w:t>
            </w:r>
          </w:p>
        </w:tc>
        <w:tc>
          <w:tcPr>
            <w:tcW w:w="1415" w:type="dxa"/>
            <w:tcBorders>
              <w:top w:val="nil"/>
              <w:left w:val="nil"/>
              <w:bottom w:val="single" w:sz="4" w:space="0" w:color="auto"/>
              <w:right w:val="single" w:sz="4" w:space="0" w:color="auto"/>
            </w:tcBorders>
            <w:shd w:val="clear" w:color="auto" w:fill="auto"/>
            <w:noWrap/>
            <w:vAlign w:val="bottom"/>
          </w:tcPr>
          <w:p w14:paraId="098384EE" w14:textId="4A11A285" w:rsidR="00517C37" w:rsidRPr="00610E2A" w:rsidRDefault="0054736D" w:rsidP="0054736D">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w:t>
            </w:r>
          </w:p>
        </w:tc>
      </w:tr>
      <w:tr w:rsidR="00517C37" w:rsidRPr="00610E2A" w14:paraId="40F9F07E" w14:textId="77777777" w:rsidTr="0054736D">
        <w:trPr>
          <w:trHeight w:val="290"/>
          <w:jc w:val="center"/>
        </w:trPr>
        <w:tc>
          <w:tcPr>
            <w:tcW w:w="1567" w:type="dxa"/>
            <w:tcBorders>
              <w:top w:val="nil"/>
              <w:left w:val="single" w:sz="4" w:space="0" w:color="auto"/>
              <w:bottom w:val="single" w:sz="4" w:space="0" w:color="auto"/>
              <w:right w:val="single" w:sz="4" w:space="0" w:color="auto"/>
            </w:tcBorders>
            <w:shd w:val="clear" w:color="auto" w:fill="DDEBF7"/>
            <w:noWrap/>
            <w:vAlign w:val="bottom"/>
          </w:tcPr>
          <w:p w14:paraId="359ABD9F" w14:textId="09265B13" w:rsidR="00517C37" w:rsidRPr="00610E2A" w:rsidRDefault="00517C37" w:rsidP="0054736D">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26</w:t>
            </w:r>
            <w:r w:rsidRPr="00517C37">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Sep 22</w:t>
            </w:r>
          </w:p>
        </w:tc>
        <w:tc>
          <w:tcPr>
            <w:tcW w:w="1295" w:type="dxa"/>
            <w:tcBorders>
              <w:top w:val="nil"/>
              <w:left w:val="nil"/>
              <w:bottom w:val="single" w:sz="4" w:space="0" w:color="auto"/>
              <w:right w:val="single" w:sz="4" w:space="0" w:color="auto"/>
            </w:tcBorders>
            <w:shd w:val="clear" w:color="auto" w:fill="DDEBF7"/>
            <w:noWrap/>
            <w:vAlign w:val="bottom"/>
          </w:tcPr>
          <w:p w14:paraId="0C6940E0" w14:textId="6ABFD441" w:rsidR="00517C37" w:rsidRPr="00610E2A" w:rsidRDefault="0054736D" w:rsidP="0054736D">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w:t>
            </w:r>
          </w:p>
        </w:tc>
        <w:tc>
          <w:tcPr>
            <w:tcW w:w="1291" w:type="dxa"/>
            <w:tcBorders>
              <w:top w:val="nil"/>
              <w:left w:val="nil"/>
              <w:bottom w:val="single" w:sz="4" w:space="0" w:color="auto"/>
              <w:right w:val="single" w:sz="4" w:space="0" w:color="auto"/>
            </w:tcBorders>
            <w:shd w:val="clear" w:color="auto" w:fill="DDEBF7"/>
            <w:noWrap/>
            <w:vAlign w:val="bottom"/>
          </w:tcPr>
          <w:p w14:paraId="3CEA891F" w14:textId="36DD72C2" w:rsidR="00517C37" w:rsidRPr="00610E2A" w:rsidRDefault="00517C37" w:rsidP="0054736D">
            <w:pPr>
              <w:spacing w:after="0" w:line="240" w:lineRule="auto"/>
              <w:jc w:val="center"/>
              <w:rPr>
                <w:rFonts w:ascii="Arial" w:eastAsia="Times New Roman" w:hAnsi="Arial" w:cs="Arial"/>
                <w:color w:val="000000"/>
                <w:sz w:val="24"/>
                <w:szCs w:val="24"/>
                <w:lang w:eastAsia="en-GB"/>
              </w:rPr>
            </w:pPr>
          </w:p>
        </w:tc>
        <w:tc>
          <w:tcPr>
            <w:tcW w:w="1164" w:type="dxa"/>
            <w:tcBorders>
              <w:top w:val="nil"/>
              <w:left w:val="nil"/>
              <w:bottom w:val="single" w:sz="4" w:space="0" w:color="auto"/>
              <w:right w:val="single" w:sz="4" w:space="0" w:color="auto"/>
            </w:tcBorders>
            <w:shd w:val="clear" w:color="auto" w:fill="DDEBF7"/>
            <w:noWrap/>
            <w:vAlign w:val="bottom"/>
          </w:tcPr>
          <w:p w14:paraId="0C9B4980" w14:textId="14352C3B" w:rsidR="00517C37" w:rsidRPr="00610E2A" w:rsidRDefault="00517C37" w:rsidP="0054736D">
            <w:pPr>
              <w:spacing w:after="0" w:line="240" w:lineRule="auto"/>
              <w:jc w:val="center"/>
              <w:rPr>
                <w:rFonts w:ascii="Arial" w:eastAsia="Times New Roman" w:hAnsi="Arial" w:cs="Arial"/>
                <w:color w:val="000000"/>
                <w:sz w:val="24"/>
                <w:szCs w:val="24"/>
                <w:lang w:eastAsia="en-GB"/>
              </w:rPr>
            </w:pPr>
          </w:p>
        </w:tc>
        <w:tc>
          <w:tcPr>
            <w:tcW w:w="1258" w:type="dxa"/>
            <w:tcBorders>
              <w:top w:val="nil"/>
              <w:left w:val="nil"/>
              <w:bottom w:val="single" w:sz="4" w:space="0" w:color="auto"/>
              <w:right w:val="single" w:sz="4" w:space="0" w:color="auto"/>
            </w:tcBorders>
            <w:shd w:val="clear" w:color="auto" w:fill="DDEBF7"/>
          </w:tcPr>
          <w:p w14:paraId="5A42B9E3" w14:textId="62E8A538" w:rsidR="00517C37" w:rsidRPr="00610E2A" w:rsidRDefault="00517C37" w:rsidP="0054736D">
            <w:pPr>
              <w:spacing w:after="0" w:line="240" w:lineRule="auto"/>
              <w:jc w:val="center"/>
              <w:rPr>
                <w:rFonts w:ascii="Arial" w:eastAsia="Times New Roman" w:hAnsi="Arial" w:cs="Arial"/>
                <w:color w:val="000000"/>
                <w:sz w:val="24"/>
                <w:szCs w:val="24"/>
                <w:lang w:eastAsia="en-GB"/>
              </w:rPr>
            </w:pPr>
          </w:p>
        </w:tc>
        <w:tc>
          <w:tcPr>
            <w:tcW w:w="1258" w:type="dxa"/>
            <w:tcBorders>
              <w:top w:val="nil"/>
              <w:left w:val="single" w:sz="4" w:space="0" w:color="auto"/>
              <w:bottom w:val="single" w:sz="4" w:space="0" w:color="auto"/>
              <w:right w:val="single" w:sz="4" w:space="0" w:color="auto"/>
            </w:tcBorders>
            <w:shd w:val="clear" w:color="auto" w:fill="DDEBF7"/>
            <w:noWrap/>
            <w:vAlign w:val="bottom"/>
          </w:tcPr>
          <w:p w14:paraId="3C5F61CE" w14:textId="593D9FD2" w:rsidR="00517C37" w:rsidRPr="00610E2A" w:rsidRDefault="0054736D" w:rsidP="0054736D">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w:t>
            </w:r>
          </w:p>
        </w:tc>
        <w:tc>
          <w:tcPr>
            <w:tcW w:w="1253" w:type="dxa"/>
            <w:tcBorders>
              <w:top w:val="nil"/>
              <w:left w:val="nil"/>
              <w:bottom w:val="single" w:sz="4" w:space="0" w:color="auto"/>
              <w:right w:val="single" w:sz="4" w:space="0" w:color="auto"/>
            </w:tcBorders>
            <w:shd w:val="clear" w:color="auto" w:fill="DDEBF7"/>
            <w:noWrap/>
            <w:vAlign w:val="bottom"/>
          </w:tcPr>
          <w:p w14:paraId="3237FF6B" w14:textId="4ED6E484" w:rsidR="00517C37" w:rsidRPr="00610E2A" w:rsidRDefault="0054736D" w:rsidP="0054736D">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w:t>
            </w:r>
          </w:p>
        </w:tc>
        <w:tc>
          <w:tcPr>
            <w:tcW w:w="1415" w:type="dxa"/>
            <w:tcBorders>
              <w:top w:val="nil"/>
              <w:left w:val="nil"/>
              <w:bottom w:val="single" w:sz="4" w:space="0" w:color="auto"/>
              <w:right w:val="single" w:sz="4" w:space="0" w:color="auto"/>
            </w:tcBorders>
            <w:shd w:val="clear" w:color="auto" w:fill="DDEBF7"/>
            <w:noWrap/>
            <w:vAlign w:val="bottom"/>
          </w:tcPr>
          <w:p w14:paraId="294E6EB5" w14:textId="0D7EAB68" w:rsidR="00517C37" w:rsidRPr="00610E2A" w:rsidRDefault="0054736D" w:rsidP="0054736D">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w:t>
            </w:r>
          </w:p>
        </w:tc>
      </w:tr>
      <w:tr w:rsidR="00517C37" w:rsidRPr="00610E2A" w14:paraId="12925BE5" w14:textId="77777777" w:rsidTr="0054736D">
        <w:trPr>
          <w:trHeight w:val="290"/>
          <w:jc w:val="center"/>
        </w:trPr>
        <w:tc>
          <w:tcPr>
            <w:tcW w:w="1567" w:type="dxa"/>
            <w:tcBorders>
              <w:top w:val="nil"/>
              <w:left w:val="single" w:sz="4" w:space="0" w:color="auto"/>
              <w:bottom w:val="single" w:sz="4" w:space="0" w:color="auto"/>
              <w:right w:val="single" w:sz="4" w:space="0" w:color="auto"/>
            </w:tcBorders>
            <w:shd w:val="clear" w:color="auto" w:fill="auto"/>
            <w:noWrap/>
            <w:vAlign w:val="bottom"/>
          </w:tcPr>
          <w:p w14:paraId="7D375A99" w14:textId="09A6FC34" w:rsidR="00517C37" w:rsidRDefault="00517C37" w:rsidP="0054736D">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7</w:t>
            </w:r>
            <w:r w:rsidRPr="00517C37">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Nov 22</w:t>
            </w:r>
          </w:p>
        </w:tc>
        <w:tc>
          <w:tcPr>
            <w:tcW w:w="1295" w:type="dxa"/>
            <w:tcBorders>
              <w:top w:val="nil"/>
              <w:left w:val="nil"/>
              <w:bottom w:val="single" w:sz="4" w:space="0" w:color="auto"/>
              <w:right w:val="single" w:sz="4" w:space="0" w:color="auto"/>
            </w:tcBorders>
            <w:shd w:val="clear" w:color="auto" w:fill="auto"/>
            <w:noWrap/>
            <w:vAlign w:val="bottom"/>
          </w:tcPr>
          <w:p w14:paraId="4F9B936C" w14:textId="332A2DFA" w:rsidR="00517C37" w:rsidRPr="00610E2A" w:rsidRDefault="0054736D" w:rsidP="0054736D">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w:t>
            </w:r>
          </w:p>
        </w:tc>
        <w:tc>
          <w:tcPr>
            <w:tcW w:w="1291" w:type="dxa"/>
            <w:tcBorders>
              <w:top w:val="nil"/>
              <w:left w:val="nil"/>
              <w:bottom w:val="single" w:sz="4" w:space="0" w:color="auto"/>
              <w:right w:val="single" w:sz="4" w:space="0" w:color="auto"/>
            </w:tcBorders>
            <w:shd w:val="clear" w:color="auto" w:fill="auto"/>
            <w:noWrap/>
            <w:vAlign w:val="bottom"/>
          </w:tcPr>
          <w:p w14:paraId="1E73692F" w14:textId="62528D3D" w:rsidR="00517C37" w:rsidRPr="00610E2A" w:rsidRDefault="0054736D" w:rsidP="0054736D">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w:t>
            </w:r>
          </w:p>
        </w:tc>
        <w:tc>
          <w:tcPr>
            <w:tcW w:w="1164" w:type="dxa"/>
            <w:tcBorders>
              <w:top w:val="nil"/>
              <w:left w:val="nil"/>
              <w:bottom w:val="single" w:sz="4" w:space="0" w:color="auto"/>
              <w:right w:val="single" w:sz="4" w:space="0" w:color="auto"/>
            </w:tcBorders>
            <w:shd w:val="clear" w:color="auto" w:fill="auto"/>
            <w:noWrap/>
            <w:vAlign w:val="bottom"/>
          </w:tcPr>
          <w:p w14:paraId="4C96E679" w14:textId="35A27B57" w:rsidR="00517C37" w:rsidRPr="00610E2A" w:rsidRDefault="0054736D" w:rsidP="0054736D">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w:t>
            </w:r>
          </w:p>
        </w:tc>
        <w:tc>
          <w:tcPr>
            <w:tcW w:w="1258" w:type="dxa"/>
            <w:tcBorders>
              <w:top w:val="nil"/>
              <w:left w:val="nil"/>
              <w:bottom w:val="single" w:sz="4" w:space="0" w:color="auto"/>
              <w:right w:val="single" w:sz="4" w:space="0" w:color="auto"/>
            </w:tcBorders>
            <w:shd w:val="clear" w:color="auto" w:fill="auto"/>
          </w:tcPr>
          <w:p w14:paraId="541484DA" w14:textId="1036D3B4" w:rsidR="00517C37" w:rsidRPr="00610E2A" w:rsidRDefault="00517C37" w:rsidP="0054736D">
            <w:pPr>
              <w:spacing w:after="0" w:line="240" w:lineRule="auto"/>
              <w:jc w:val="center"/>
              <w:rPr>
                <w:rFonts w:ascii="Arial" w:eastAsia="Times New Roman" w:hAnsi="Arial" w:cs="Arial"/>
                <w:color w:val="000000"/>
                <w:sz w:val="24"/>
                <w:szCs w:val="24"/>
                <w:lang w:eastAsia="en-GB"/>
              </w:rPr>
            </w:pPr>
          </w:p>
        </w:tc>
        <w:tc>
          <w:tcPr>
            <w:tcW w:w="1258" w:type="dxa"/>
            <w:tcBorders>
              <w:top w:val="nil"/>
              <w:left w:val="single" w:sz="4" w:space="0" w:color="auto"/>
              <w:bottom w:val="single" w:sz="4" w:space="0" w:color="auto"/>
              <w:right w:val="single" w:sz="4" w:space="0" w:color="auto"/>
            </w:tcBorders>
            <w:shd w:val="clear" w:color="auto" w:fill="auto"/>
            <w:noWrap/>
            <w:vAlign w:val="bottom"/>
          </w:tcPr>
          <w:p w14:paraId="32397151" w14:textId="051D8D76" w:rsidR="00517C37" w:rsidRPr="00610E2A" w:rsidRDefault="00517C37" w:rsidP="0054736D">
            <w:pPr>
              <w:spacing w:after="0" w:line="240" w:lineRule="auto"/>
              <w:jc w:val="center"/>
              <w:rPr>
                <w:rFonts w:ascii="Arial" w:eastAsia="Times New Roman" w:hAnsi="Arial" w:cs="Arial"/>
                <w:color w:val="000000"/>
                <w:sz w:val="24"/>
                <w:szCs w:val="24"/>
                <w:lang w:eastAsia="en-GB"/>
              </w:rPr>
            </w:pPr>
          </w:p>
        </w:tc>
        <w:tc>
          <w:tcPr>
            <w:tcW w:w="1253" w:type="dxa"/>
            <w:tcBorders>
              <w:top w:val="nil"/>
              <w:left w:val="nil"/>
              <w:bottom w:val="single" w:sz="4" w:space="0" w:color="auto"/>
              <w:right w:val="single" w:sz="4" w:space="0" w:color="auto"/>
            </w:tcBorders>
            <w:shd w:val="clear" w:color="auto" w:fill="auto"/>
            <w:noWrap/>
            <w:vAlign w:val="bottom"/>
          </w:tcPr>
          <w:p w14:paraId="60BD0D43" w14:textId="790D3BFA" w:rsidR="00517C37" w:rsidRPr="00610E2A" w:rsidRDefault="0054736D" w:rsidP="0054736D">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w:t>
            </w:r>
          </w:p>
        </w:tc>
        <w:tc>
          <w:tcPr>
            <w:tcW w:w="1415" w:type="dxa"/>
            <w:tcBorders>
              <w:top w:val="nil"/>
              <w:left w:val="nil"/>
              <w:bottom w:val="single" w:sz="4" w:space="0" w:color="auto"/>
              <w:right w:val="single" w:sz="4" w:space="0" w:color="auto"/>
            </w:tcBorders>
            <w:shd w:val="clear" w:color="auto" w:fill="auto"/>
            <w:noWrap/>
            <w:vAlign w:val="bottom"/>
          </w:tcPr>
          <w:p w14:paraId="4FB29F34" w14:textId="3D1B9181" w:rsidR="00517C37" w:rsidRPr="00610E2A" w:rsidRDefault="0054736D" w:rsidP="0054736D">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w:t>
            </w:r>
          </w:p>
        </w:tc>
      </w:tr>
      <w:tr w:rsidR="00517C37" w:rsidRPr="00610E2A" w14:paraId="05957899" w14:textId="77777777" w:rsidTr="0054736D">
        <w:trPr>
          <w:trHeight w:val="290"/>
          <w:jc w:val="center"/>
        </w:trPr>
        <w:tc>
          <w:tcPr>
            <w:tcW w:w="1567" w:type="dxa"/>
            <w:tcBorders>
              <w:top w:val="nil"/>
              <w:left w:val="single" w:sz="4" w:space="0" w:color="auto"/>
              <w:bottom w:val="single" w:sz="4" w:space="0" w:color="auto"/>
              <w:right w:val="single" w:sz="4" w:space="0" w:color="auto"/>
            </w:tcBorders>
            <w:shd w:val="clear" w:color="auto" w:fill="DDEBF7"/>
            <w:noWrap/>
            <w:vAlign w:val="bottom"/>
          </w:tcPr>
          <w:p w14:paraId="4F8BEA57" w14:textId="473AA457" w:rsidR="00517C37" w:rsidRPr="00610E2A" w:rsidRDefault="00517C37" w:rsidP="0054736D">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w:t>
            </w:r>
            <w:r w:rsidRPr="00517C37">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Feb 23</w:t>
            </w:r>
          </w:p>
        </w:tc>
        <w:tc>
          <w:tcPr>
            <w:tcW w:w="1295" w:type="dxa"/>
            <w:tcBorders>
              <w:top w:val="nil"/>
              <w:left w:val="nil"/>
              <w:bottom w:val="single" w:sz="4" w:space="0" w:color="auto"/>
              <w:right w:val="single" w:sz="4" w:space="0" w:color="auto"/>
            </w:tcBorders>
            <w:shd w:val="clear" w:color="auto" w:fill="DDEBF7"/>
            <w:noWrap/>
            <w:vAlign w:val="bottom"/>
          </w:tcPr>
          <w:p w14:paraId="45A9D9E8" w14:textId="40D8B146" w:rsidR="00517C37" w:rsidRPr="00610E2A" w:rsidRDefault="0054736D" w:rsidP="0054736D">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w:t>
            </w:r>
          </w:p>
        </w:tc>
        <w:tc>
          <w:tcPr>
            <w:tcW w:w="1291" w:type="dxa"/>
            <w:tcBorders>
              <w:top w:val="nil"/>
              <w:left w:val="nil"/>
              <w:bottom w:val="single" w:sz="4" w:space="0" w:color="auto"/>
              <w:right w:val="single" w:sz="4" w:space="0" w:color="auto"/>
            </w:tcBorders>
            <w:shd w:val="clear" w:color="auto" w:fill="DDEBF7"/>
            <w:noWrap/>
            <w:vAlign w:val="bottom"/>
          </w:tcPr>
          <w:p w14:paraId="20196C01" w14:textId="56B06892" w:rsidR="00517C37" w:rsidRPr="00610E2A" w:rsidRDefault="0054736D" w:rsidP="0054736D">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w:t>
            </w:r>
          </w:p>
        </w:tc>
        <w:tc>
          <w:tcPr>
            <w:tcW w:w="1164" w:type="dxa"/>
            <w:tcBorders>
              <w:top w:val="nil"/>
              <w:left w:val="nil"/>
              <w:bottom w:val="single" w:sz="4" w:space="0" w:color="auto"/>
              <w:right w:val="single" w:sz="4" w:space="0" w:color="auto"/>
            </w:tcBorders>
            <w:shd w:val="clear" w:color="auto" w:fill="DDEBF7"/>
            <w:noWrap/>
            <w:vAlign w:val="bottom"/>
          </w:tcPr>
          <w:p w14:paraId="0A512A39" w14:textId="7B5251DC" w:rsidR="00517C37" w:rsidRPr="00610E2A" w:rsidRDefault="0054736D" w:rsidP="0054736D">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w:t>
            </w:r>
          </w:p>
        </w:tc>
        <w:tc>
          <w:tcPr>
            <w:tcW w:w="1258" w:type="dxa"/>
            <w:tcBorders>
              <w:top w:val="nil"/>
              <w:left w:val="nil"/>
              <w:bottom w:val="single" w:sz="4" w:space="0" w:color="auto"/>
              <w:right w:val="single" w:sz="4" w:space="0" w:color="auto"/>
            </w:tcBorders>
            <w:shd w:val="clear" w:color="auto" w:fill="DDEBF7"/>
          </w:tcPr>
          <w:p w14:paraId="17C94BFC" w14:textId="738DE4AF" w:rsidR="00517C37" w:rsidRPr="00610E2A" w:rsidRDefault="0054736D" w:rsidP="0054736D">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w:t>
            </w:r>
          </w:p>
        </w:tc>
        <w:tc>
          <w:tcPr>
            <w:tcW w:w="1258" w:type="dxa"/>
            <w:tcBorders>
              <w:top w:val="nil"/>
              <w:left w:val="single" w:sz="4" w:space="0" w:color="auto"/>
              <w:bottom w:val="single" w:sz="4" w:space="0" w:color="auto"/>
              <w:right w:val="single" w:sz="4" w:space="0" w:color="auto"/>
            </w:tcBorders>
            <w:shd w:val="clear" w:color="auto" w:fill="DDEBF7"/>
            <w:noWrap/>
            <w:vAlign w:val="bottom"/>
          </w:tcPr>
          <w:p w14:paraId="66CD8799" w14:textId="59C889A9" w:rsidR="00517C37" w:rsidRPr="00610E2A" w:rsidRDefault="00517C37" w:rsidP="0054736D">
            <w:pPr>
              <w:spacing w:after="0" w:line="240" w:lineRule="auto"/>
              <w:jc w:val="center"/>
              <w:rPr>
                <w:rFonts w:ascii="Arial" w:eastAsia="Times New Roman" w:hAnsi="Arial" w:cs="Arial"/>
                <w:color w:val="000000"/>
                <w:sz w:val="24"/>
                <w:szCs w:val="24"/>
                <w:lang w:eastAsia="en-GB"/>
              </w:rPr>
            </w:pPr>
          </w:p>
        </w:tc>
        <w:tc>
          <w:tcPr>
            <w:tcW w:w="1253" w:type="dxa"/>
            <w:tcBorders>
              <w:top w:val="nil"/>
              <w:left w:val="nil"/>
              <w:bottom w:val="single" w:sz="4" w:space="0" w:color="auto"/>
              <w:right w:val="single" w:sz="4" w:space="0" w:color="auto"/>
            </w:tcBorders>
            <w:shd w:val="clear" w:color="auto" w:fill="DDEBF7"/>
            <w:noWrap/>
            <w:vAlign w:val="bottom"/>
          </w:tcPr>
          <w:p w14:paraId="75D7EFF1" w14:textId="3E766AAA" w:rsidR="00517C37" w:rsidRPr="00610E2A" w:rsidRDefault="0054736D" w:rsidP="0054736D">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w:t>
            </w:r>
          </w:p>
        </w:tc>
        <w:tc>
          <w:tcPr>
            <w:tcW w:w="1415" w:type="dxa"/>
            <w:tcBorders>
              <w:top w:val="nil"/>
              <w:left w:val="nil"/>
              <w:bottom w:val="single" w:sz="4" w:space="0" w:color="auto"/>
              <w:right w:val="single" w:sz="4" w:space="0" w:color="auto"/>
            </w:tcBorders>
            <w:shd w:val="clear" w:color="auto" w:fill="DDEBF7"/>
            <w:noWrap/>
            <w:vAlign w:val="bottom"/>
          </w:tcPr>
          <w:p w14:paraId="781CD7F3" w14:textId="20E3CC4F" w:rsidR="00517C37" w:rsidRPr="00610E2A" w:rsidRDefault="0054736D" w:rsidP="0054736D">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w:t>
            </w:r>
          </w:p>
        </w:tc>
      </w:tr>
      <w:tr w:rsidR="0054736D" w:rsidRPr="00610E2A" w14:paraId="479FF4BA" w14:textId="77777777" w:rsidTr="0054736D">
        <w:trPr>
          <w:trHeight w:val="257"/>
          <w:jc w:val="center"/>
        </w:trPr>
        <w:tc>
          <w:tcPr>
            <w:tcW w:w="1567" w:type="dxa"/>
            <w:tcBorders>
              <w:top w:val="nil"/>
              <w:left w:val="single" w:sz="4" w:space="0" w:color="auto"/>
              <w:bottom w:val="single" w:sz="4" w:space="0" w:color="auto"/>
              <w:right w:val="single" w:sz="4" w:space="0" w:color="auto"/>
            </w:tcBorders>
            <w:shd w:val="clear" w:color="auto" w:fill="auto"/>
            <w:noWrap/>
            <w:vAlign w:val="bottom"/>
          </w:tcPr>
          <w:p w14:paraId="524027AC" w14:textId="5660CB06" w:rsidR="0054736D" w:rsidRPr="00610E2A" w:rsidRDefault="0054736D" w:rsidP="0054736D">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24</w:t>
            </w:r>
            <w:r w:rsidRPr="00517C37">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Apr 23</w:t>
            </w:r>
          </w:p>
        </w:tc>
        <w:tc>
          <w:tcPr>
            <w:tcW w:w="1295" w:type="dxa"/>
            <w:tcBorders>
              <w:top w:val="nil"/>
              <w:left w:val="nil"/>
              <w:bottom w:val="single" w:sz="4" w:space="0" w:color="auto"/>
              <w:right w:val="single" w:sz="4" w:space="0" w:color="auto"/>
            </w:tcBorders>
            <w:shd w:val="clear" w:color="auto" w:fill="auto"/>
            <w:noWrap/>
            <w:vAlign w:val="bottom"/>
          </w:tcPr>
          <w:p w14:paraId="023EE421" w14:textId="2AF7C7F6" w:rsidR="0054736D" w:rsidRPr="00610E2A" w:rsidRDefault="0054736D" w:rsidP="0054736D">
            <w:pPr>
              <w:spacing w:after="0" w:line="240" w:lineRule="auto"/>
              <w:jc w:val="center"/>
              <w:rPr>
                <w:rFonts w:ascii="Arial" w:eastAsia="Times New Roman" w:hAnsi="Arial" w:cs="Arial"/>
                <w:color w:val="000000"/>
                <w:sz w:val="24"/>
                <w:szCs w:val="24"/>
                <w:lang w:eastAsia="en-GB"/>
              </w:rPr>
            </w:pPr>
          </w:p>
        </w:tc>
        <w:tc>
          <w:tcPr>
            <w:tcW w:w="1291" w:type="dxa"/>
            <w:tcBorders>
              <w:top w:val="nil"/>
              <w:left w:val="nil"/>
              <w:bottom w:val="single" w:sz="4" w:space="0" w:color="auto"/>
              <w:right w:val="single" w:sz="4" w:space="0" w:color="auto"/>
            </w:tcBorders>
            <w:shd w:val="clear" w:color="auto" w:fill="auto"/>
            <w:noWrap/>
            <w:vAlign w:val="bottom"/>
          </w:tcPr>
          <w:p w14:paraId="41C27604" w14:textId="0C73762B" w:rsidR="0054736D" w:rsidRPr="00610E2A" w:rsidRDefault="0054736D" w:rsidP="0054736D">
            <w:pPr>
              <w:spacing w:after="0" w:line="240" w:lineRule="auto"/>
              <w:jc w:val="center"/>
              <w:rPr>
                <w:rFonts w:ascii="Arial" w:eastAsia="Times New Roman" w:hAnsi="Arial" w:cs="Arial"/>
                <w:color w:val="000000"/>
                <w:sz w:val="24"/>
                <w:szCs w:val="24"/>
                <w:lang w:eastAsia="en-GB"/>
              </w:rPr>
            </w:pPr>
          </w:p>
        </w:tc>
        <w:tc>
          <w:tcPr>
            <w:tcW w:w="1164" w:type="dxa"/>
            <w:tcBorders>
              <w:top w:val="nil"/>
              <w:left w:val="nil"/>
              <w:bottom w:val="single" w:sz="4" w:space="0" w:color="auto"/>
              <w:right w:val="single" w:sz="4" w:space="0" w:color="auto"/>
            </w:tcBorders>
            <w:shd w:val="clear" w:color="auto" w:fill="auto"/>
            <w:noWrap/>
            <w:vAlign w:val="bottom"/>
          </w:tcPr>
          <w:p w14:paraId="5C3661DA" w14:textId="4A4E3BCB" w:rsidR="0054736D" w:rsidRPr="00610E2A" w:rsidRDefault="0054736D" w:rsidP="0054736D">
            <w:pPr>
              <w:spacing w:after="0" w:line="240" w:lineRule="auto"/>
              <w:jc w:val="center"/>
              <w:rPr>
                <w:rFonts w:ascii="Arial" w:eastAsia="Times New Roman" w:hAnsi="Arial" w:cs="Arial"/>
                <w:color w:val="000000"/>
                <w:sz w:val="24"/>
                <w:szCs w:val="24"/>
                <w:lang w:eastAsia="en-GB"/>
              </w:rPr>
            </w:pPr>
          </w:p>
        </w:tc>
        <w:tc>
          <w:tcPr>
            <w:tcW w:w="1258" w:type="dxa"/>
            <w:tcBorders>
              <w:top w:val="nil"/>
              <w:left w:val="nil"/>
              <w:bottom w:val="single" w:sz="4" w:space="0" w:color="auto"/>
              <w:right w:val="single" w:sz="4" w:space="0" w:color="auto"/>
            </w:tcBorders>
            <w:shd w:val="clear" w:color="auto" w:fill="auto"/>
          </w:tcPr>
          <w:p w14:paraId="3B1B5776" w14:textId="77777777" w:rsidR="0054736D" w:rsidRPr="00610E2A" w:rsidRDefault="0054736D" w:rsidP="0054736D">
            <w:pPr>
              <w:spacing w:after="0" w:line="240" w:lineRule="auto"/>
              <w:jc w:val="center"/>
              <w:rPr>
                <w:rFonts w:ascii="Arial" w:eastAsia="Times New Roman" w:hAnsi="Arial" w:cs="Arial"/>
                <w:color w:val="000000"/>
                <w:sz w:val="24"/>
                <w:szCs w:val="24"/>
                <w:lang w:eastAsia="en-GB"/>
              </w:rPr>
            </w:pPr>
          </w:p>
        </w:tc>
        <w:tc>
          <w:tcPr>
            <w:tcW w:w="1258" w:type="dxa"/>
            <w:tcBorders>
              <w:top w:val="nil"/>
              <w:left w:val="single" w:sz="4" w:space="0" w:color="auto"/>
              <w:bottom w:val="single" w:sz="4" w:space="0" w:color="auto"/>
              <w:right w:val="single" w:sz="4" w:space="0" w:color="auto"/>
            </w:tcBorders>
            <w:shd w:val="clear" w:color="auto" w:fill="auto"/>
            <w:noWrap/>
            <w:vAlign w:val="bottom"/>
          </w:tcPr>
          <w:p w14:paraId="2D54D657" w14:textId="2074C7A2" w:rsidR="0054736D" w:rsidRPr="00610E2A" w:rsidRDefault="0054736D" w:rsidP="0054736D">
            <w:pPr>
              <w:spacing w:after="0" w:line="240" w:lineRule="auto"/>
              <w:jc w:val="center"/>
              <w:rPr>
                <w:rFonts w:ascii="Arial" w:eastAsia="Times New Roman" w:hAnsi="Arial" w:cs="Arial"/>
                <w:color w:val="000000"/>
                <w:sz w:val="24"/>
                <w:szCs w:val="24"/>
                <w:lang w:eastAsia="en-GB"/>
              </w:rPr>
            </w:pPr>
          </w:p>
        </w:tc>
        <w:tc>
          <w:tcPr>
            <w:tcW w:w="1253" w:type="dxa"/>
            <w:tcBorders>
              <w:top w:val="nil"/>
              <w:left w:val="nil"/>
              <w:bottom w:val="single" w:sz="4" w:space="0" w:color="auto"/>
              <w:right w:val="single" w:sz="4" w:space="0" w:color="auto"/>
            </w:tcBorders>
            <w:shd w:val="clear" w:color="auto" w:fill="auto"/>
            <w:noWrap/>
            <w:vAlign w:val="bottom"/>
          </w:tcPr>
          <w:p w14:paraId="2AAFA1E5" w14:textId="6D4A9F35" w:rsidR="0054736D" w:rsidRPr="00610E2A" w:rsidRDefault="0054736D" w:rsidP="0054736D">
            <w:pPr>
              <w:spacing w:after="0" w:line="240" w:lineRule="auto"/>
              <w:jc w:val="center"/>
              <w:rPr>
                <w:rFonts w:ascii="Arial" w:eastAsia="Times New Roman" w:hAnsi="Arial" w:cs="Arial"/>
                <w:color w:val="000000"/>
                <w:sz w:val="24"/>
                <w:szCs w:val="24"/>
                <w:lang w:eastAsia="en-GB"/>
              </w:rPr>
            </w:pPr>
          </w:p>
        </w:tc>
        <w:tc>
          <w:tcPr>
            <w:tcW w:w="1415" w:type="dxa"/>
            <w:tcBorders>
              <w:top w:val="nil"/>
              <w:left w:val="nil"/>
              <w:bottom w:val="single" w:sz="4" w:space="0" w:color="auto"/>
              <w:right w:val="single" w:sz="4" w:space="0" w:color="auto"/>
            </w:tcBorders>
            <w:shd w:val="clear" w:color="auto" w:fill="auto"/>
            <w:noWrap/>
            <w:vAlign w:val="bottom"/>
          </w:tcPr>
          <w:p w14:paraId="2EE2A350" w14:textId="39076F6E" w:rsidR="0054736D" w:rsidRPr="00610E2A" w:rsidRDefault="0054736D" w:rsidP="0054736D">
            <w:pPr>
              <w:spacing w:after="0" w:line="240" w:lineRule="auto"/>
              <w:jc w:val="center"/>
              <w:rPr>
                <w:rFonts w:ascii="Arial" w:eastAsia="Times New Roman" w:hAnsi="Arial" w:cs="Arial"/>
                <w:color w:val="000000"/>
                <w:sz w:val="24"/>
                <w:szCs w:val="24"/>
                <w:lang w:eastAsia="en-GB"/>
              </w:rPr>
            </w:pPr>
          </w:p>
        </w:tc>
      </w:tr>
    </w:tbl>
    <w:p w14:paraId="0F2995D9" w14:textId="0F72FF6D" w:rsidR="00745AE1" w:rsidRDefault="00745AE1" w:rsidP="00745AE1">
      <w:pPr>
        <w:rPr>
          <w:rFonts w:ascii="Arial" w:hAnsi="Arial" w:cs="Arial"/>
          <w:color w:val="2E74B5" w:themeColor="accent1" w:themeShade="BF"/>
          <w:sz w:val="24"/>
          <w:szCs w:val="24"/>
        </w:rPr>
      </w:pPr>
    </w:p>
    <w:p w14:paraId="49BDC0C1" w14:textId="77777777" w:rsidR="00517C37" w:rsidRDefault="00517C37" w:rsidP="00745AE1">
      <w:pPr>
        <w:rPr>
          <w:rFonts w:ascii="Arial" w:hAnsi="Arial" w:cs="Arial"/>
          <w:color w:val="2E74B5" w:themeColor="accent1" w:themeShade="BF"/>
          <w:sz w:val="24"/>
          <w:szCs w:val="24"/>
        </w:rPr>
      </w:pPr>
    </w:p>
    <w:p w14:paraId="4CCD9527" w14:textId="77777777" w:rsidR="00D564F9" w:rsidRDefault="00D564F9" w:rsidP="00D564F9">
      <w:pPr>
        <w:rPr>
          <w:rFonts w:ascii="Arial" w:hAnsi="Arial" w:cs="Arial"/>
          <w:b/>
          <w:color w:val="2E74B5" w:themeColor="accent1" w:themeShade="BF"/>
          <w:sz w:val="24"/>
          <w:szCs w:val="24"/>
        </w:rPr>
      </w:pPr>
      <w:r w:rsidRPr="00745AE1">
        <w:rPr>
          <w:rFonts w:ascii="Arial" w:hAnsi="Arial" w:cs="Arial"/>
          <w:b/>
          <w:color w:val="2E74B5" w:themeColor="accent1" w:themeShade="BF"/>
          <w:sz w:val="24"/>
          <w:szCs w:val="24"/>
        </w:rPr>
        <w:lastRenderedPageBreak/>
        <w:t xml:space="preserve">Attendance at </w:t>
      </w:r>
      <w:r>
        <w:rPr>
          <w:rFonts w:ascii="Arial" w:hAnsi="Arial" w:cs="Arial"/>
          <w:b/>
          <w:color w:val="2E74B5" w:themeColor="accent1" w:themeShade="BF"/>
          <w:sz w:val="24"/>
          <w:szCs w:val="24"/>
        </w:rPr>
        <w:t>Training</w:t>
      </w:r>
    </w:p>
    <w:p w14:paraId="4FAE99D4" w14:textId="594FA4F0" w:rsidR="00D564F9" w:rsidRPr="00A97C4F" w:rsidRDefault="00D564F9" w:rsidP="00A97C4F">
      <w:pPr>
        <w:pStyle w:val="ListParagraph"/>
        <w:numPr>
          <w:ilvl w:val="0"/>
          <w:numId w:val="19"/>
        </w:numPr>
        <w:rPr>
          <w:rFonts w:ascii="Arial" w:hAnsi="Arial" w:cs="Arial"/>
          <w:color w:val="2E74B5" w:themeColor="accent1" w:themeShade="BF"/>
          <w:sz w:val="24"/>
          <w:szCs w:val="24"/>
        </w:rPr>
      </w:pPr>
      <w:r>
        <w:rPr>
          <w:rFonts w:ascii="Arial" w:hAnsi="Arial" w:cs="Arial"/>
          <w:sz w:val="24"/>
          <w:szCs w:val="24"/>
        </w:rPr>
        <w:t xml:space="preserve">See appendix </w:t>
      </w:r>
      <w:r w:rsidR="00BD4A1C">
        <w:rPr>
          <w:rFonts w:ascii="Arial" w:hAnsi="Arial" w:cs="Arial"/>
          <w:sz w:val="24"/>
          <w:szCs w:val="24"/>
        </w:rPr>
        <w:t>1</w:t>
      </w:r>
      <w:r>
        <w:rPr>
          <w:rFonts w:ascii="Arial" w:hAnsi="Arial" w:cs="Arial"/>
          <w:sz w:val="24"/>
          <w:szCs w:val="24"/>
        </w:rPr>
        <w:t>, for a summary of Training and attendance for the Pension Board.</w:t>
      </w:r>
    </w:p>
    <w:p w14:paraId="03499C0A" w14:textId="5EF0EB45" w:rsidR="0001337E" w:rsidRDefault="0001337E" w:rsidP="0001337E">
      <w:pPr>
        <w:rPr>
          <w:rFonts w:ascii="Arial" w:hAnsi="Arial" w:cs="Arial"/>
          <w:b/>
          <w:color w:val="2E74B5" w:themeColor="accent1" w:themeShade="BF"/>
          <w:sz w:val="24"/>
          <w:szCs w:val="24"/>
        </w:rPr>
      </w:pPr>
      <w:r>
        <w:rPr>
          <w:rFonts w:ascii="Arial" w:hAnsi="Arial" w:cs="Arial"/>
          <w:b/>
          <w:color w:val="2E74B5" w:themeColor="accent1" w:themeShade="BF"/>
          <w:sz w:val="24"/>
          <w:szCs w:val="24"/>
        </w:rPr>
        <w:t>Areas Covered</w:t>
      </w:r>
      <w:r w:rsidRPr="00745AE1">
        <w:rPr>
          <w:rFonts w:ascii="Arial" w:hAnsi="Arial" w:cs="Arial"/>
          <w:b/>
          <w:color w:val="2E74B5" w:themeColor="accent1" w:themeShade="BF"/>
          <w:sz w:val="24"/>
          <w:szCs w:val="24"/>
        </w:rPr>
        <w:t xml:space="preserve"> at </w:t>
      </w:r>
      <w:r w:rsidR="00D564F9">
        <w:rPr>
          <w:rFonts w:ascii="Arial" w:hAnsi="Arial" w:cs="Arial"/>
          <w:b/>
          <w:color w:val="2E74B5" w:themeColor="accent1" w:themeShade="BF"/>
          <w:sz w:val="24"/>
          <w:szCs w:val="24"/>
        </w:rPr>
        <w:t>Pension Board</w:t>
      </w:r>
    </w:p>
    <w:tbl>
      <w:tblPr>
        <w:tblW w:w="9214" w:type="dxa"/>
        <w:tblInd w:w="-10" w:type="dxa"/>
        <w:tblLook w:val="04A0" w:firstRow="1" w:lastRow="0" w:firstColumn="1" w:lastColumn="0" w:noHBand="0" w:noVBand="1"/>
      </w:tblPr>
      <w:tblGrid>
        <w:gridCol w:w="3636"/>
        <w:gridCol w:w="1115"/>
        <w:gridCol w:w="1116"/>
        <w:gridCol w:w="1115"/>
        <w:gridCol w:w="1116"/>
        <w:gridCol w:w="1116"/>
      </w:tblGrid>
      <w:tr w:rsidR="008615AF" w:rsidRPr="0054736D" w14:paraId="2AC43E12" w14:textId="77777777" w:rsidTr="008615AF">
        <w:trPr>
          <w:trHeight w:val="532"/>
        </w:trPr>
        <w:tc>
          <w:tcPr>
            <w:tcW w:w="3636" w:type="dxa"/>
            <w:vMerge w:val="restart"/>
            <w:tcBorders>
              <w:top w:val="single" w:sz="4" w:space="0" w:color="auto"/>
              <w:left w:val="single" w:sz="8" w:space="0" w:color="auto"/>
              <w:right w:val="single" w:sz="8" w:space="0" w:color="auto"/>
            </w:tcBorders>
            <w:shd w:val="clear" w:color="auto" w:fill="DDEBF7"/>
            <w:vAlign w:val="center"/>
          </w:tcPr>
          <w:p w14:paraId="6609692D" w14:textId="77777777" w:rsidR="008615AF" w:rsidRPr="0054736D" w:rsidRDefault="008615AF" w:rsidP="008615AF">
            <w:pPr>
              <w:spacing w:after="0" w:line="240" w:lineRule="auto"/>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Items Covered</w:t>
            </w:r>
          </w:p>
          <w:p w14:paraId="2C64B8B2" w14:textId="50B566F7" w:rsidR="008615AF" w:rsidRPr="0054736D" w:rsidRDefault="008615AF" w:rsidP="008615AF">
            <w:pPr>
              <w:spacing w:after="0" w:line="240" w:lineRule="auto"/>
              <w:rPr>
                <w:rFonts w:ascii="Arial" w:eastAsia="Times New Roman" w:hAnsi="Arial" w:cs="Arial"/>
                <w:b/>
                <w:bCs/>
                <w:color w:val="000000"/>
                <w:sz w:val="20"/>
                <w:szCs w:val="20"/>
                <w:lang w:eastAsia="en-GB"/>
              </w:rPr>
            </w:pPr>
          </w:p>
        </w:tc>
        <w:tc>
          <w:tcPr>
            <w:tcW w:w="5578" w:type="dxa"/>
            <w:gridSpan w:val="5"/>
            <w:tcBorders>
              <w:top w:val="single" w:sz="4" w:space="0" w:color="auto"/>
              <w:left w:val="nil"/>
              <w:bottom w:val="single" w:sz="8" w:space="0" w:color="auto"/>
              <w:right w:val="single" w:sz="8" w:space="0" w:color="auto"/>
            </w:tcBorders>
            <w:shd w:val="clear" w:color="auto" w:fill="DDEBF7"/>
            <w:vAlign w:val="center"/>
          </w:tcPr>
          <w:p w14:paraId="4A39E99E" w14:textId="6AED6B7F" w:rsidR="008615AF" w:rsidRDefault="008615AF" w:rsidP="008615A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Meeting Dates</w:t>
            </w:r>
          </w:p>
        </w:tc>
      </w:tr>
      <w:tr w:rsidR="008615AF" w:rsidRPr="0054736D" w14:paraId="0EE9158B" w14:textId="77777777" w:rsidTr="008615AF">
        <w:trPr>
          <w:trHeight w:val="465"/>
        </w:trPr>
        <w:tc>
          <w:tcPr>
            <w:tcW w:w="3636" w:type="dxa"/>
            <w:vMerge/>
            <w:tcBorders>
              <w:left w:val="single" w:sz="8" w:space="0" w:color="auto"/>
              <w:bottom w:val="single" w:sz="8" w:space="0" w:color="auto"/>
              <w:right w:val="single" w:sz="8" w:space="0" w:color="auto"/>
            </w:tcBorders>
            <w:shd w:val="clear" w:color="auto" w:fill="DDEBF7"/>
            <w:vAlign w:val="center"/>
            <w:hideMark/>
          </w:tcPr>
          <w:p w14:paraId="7D1E4D5D" w14:textId="55DBA302" w:rsidR="008615AF" w:rsidRPr="0054736D" w:rsidRDefault="008615AF" w:rsidP="008615AF">
            <w:pPr>
              <w:spacing w:after="0" w:line="240" w:lineRule="auto"/>
              <w:rPr>
                <w:rFonts w:ascii="Arial" w:eastAsia="Times New Roman" w:hAnsi="Arial" w:cs="Arial"/>
                <w:b/>
                <w:bCs/>
                <w:color w:val="000000"/>
                <w:sz w:val="20"/>
                <w:szCs w:val="20"/>
                <w:lang w:eastAsia="en-GB"/>
              </w:rPr>
            </w:pPr>
          </w:p>
        </w:tc>
        <w:tc>
          <w:tcPr>
            <w:tcW w:w="1115" w:type="dxa"/>
            <w:tcBorders>
              <w:top w:val="single" w:sz="4" w:space="0" w:color="auto"/>
              <w:left w:val="nil"/>
              <w:bottom w:val="single" w:sz="8" w:space="0" w:color="auto"/>
              <w:right w:val="single" w:sz="8" w:space="0" w:color="auto"/>
            </w:tcBorders>
            <w:shd w:val="clear" w:color="000000" w:fill="D9E1F2"/>
            <w:vAlign w:val="center"/>
            <w:hideMark/>
          </w:tcPr>
          <w:p w14:paraId="0E8AE6E5"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25</w:t>
            </w:r>
            <w:r w:rsidRPr="0054736D">
              <w:rPr>
                <w:rFonts w:ascii="Arial" w:eastAsia="Times New Roman" w:hAnsi="Arial" w:cs="Arial"/>
                <w:b/>
                <w:bCs/>
                <w:color w:val="000000"/>
                <w:sz w:val="20"/>
                <w:szCs w:val="20"/>
                <w:vertAlign w:val="superscript"/>
                <w:lang w:eastAsia="en-GB"/>
              </w:rPr>
              <w:t>th</w:t>
            </w:r>
            <w:r w:rsidRPr="0054736D">
              <w:rPr>
                <w:rFonts w:ascii="Arial" w:eastAsia="Times New Roman" w:hAnsi="Arial" w:cs="Arial"/>
                <w:b/>
                <w:bCs/>
                <w:color w:val="000000"/>
                <w:sz w:val="20"/>
                <w:szCs w:val="20"/>
                <w:lang w:eastAsia="en-GB"/>
              </w:rPr>
              <w:t xml:space="preserve"> Jul 22</w:t>
            </w:r>
          </w:p>
        </w:tc>
        <w:tc>
          <w:tcPr>
            <w:tcW w:w="1116" w:type="dxa"/>
            <w:tcBorders>
              <w:top w:val="single" w:sz="4" w:space="0" w:color="auto"/>
              <w:left w:val="nil"/>
              <w:bottom w:val="single" w:sz="8" w:space="0" w:color="auto"/>
              <w:right w:val="single" w:sz="8" w:space="0" w:color="auto"/>
            </w:tcBorders>
            <w:shd w:val="clear" w:color="000000" w:fill="D9E1F2"/>
            <w:vAlign w:val="center"/>
            <w:hideMark/>
          </w:tcPr>
          <w:p w14:paraId="01C88748"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26</w:t>
            </w:r>
            <w:r w:rsidRPr="0054736D">
              <w:rPr>
                <w:rFonts w:ascii="Arial" w:eastAsia="Times New Roman" w:hAnsi="Arial" w:cs="Arial"/>
                <w:b/>
                <w:bCs/>
                <w:color w:val="000000"/>
                <w:sz w:val="20"/>
                <w:szCs w:val="20"/>
                <w:vertAlign w:val="superscript"/>
                <w:lang w:eastAsia="en-GB"/>
              </w:rPr>
              <w:t>th</w:t>
            </w:r>
            <w:r w:rsidRPr="0054736D">
              <w:rPr>
                <w:rFonts w:ascii="Arial" w:eastAsia="Times New Roman" w:hAnsi="Arial" w:cs="Arial"/>
                <w:b/>
                <w:bCs/>
                <w:color w:val="000000"/>
                <w:sz w:val="20"/>
                <w:szCs w:val="20"/>
                <w:lang w:eastAsia="en-GB"/>
              </w:rPr>
              <w:t xml:space="preserve"> Sep 22</w:t>
            </w:r>
          </w:p>
        </w:tc>
        <w:tc>
          <w:tcPr>
            <w:tcW w:w="1115" w:type="dxa"/>
            <w:tcBorders>
              <w:top w:val="single" w:sz="4" w:space="0" w:color="auto"/>
              <w:left w:val="nil"/>
              <w:bottom w:val="single" w:sz="8" w:space="0" w:color="auto"/>
              <w:right w:val="single" w:sz="8" w:space="0" w:color="auto"/>
            </w:tcBorders>
            <w:shd w:val="clear" w:color="000000" w:fill="D9E1F2"/>
            <w:vAlign w:val="center"/>
            <w:hideMark/>
          </w:tcPr>
          <w:p w14:paraId="04FA8F74"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7</w:t>
            </w:r>
            <w:r w:rsidRPr="0054736D">
              <w:rPr>
                <w:rFonts w:ascii="Arial" w:eastAsia="Times New Roman" w:hAnsi="Arial" w:cs="Arial"/>
                <w:b/>
                <w:bCs/>
                <w:color w:val="000000"/>
                <w:sz w:val="20"/>
                <w:szCs w:val="20"/>
                <w:vertAlign w:val="superscript"/>
                <w:lang w:eastAsia="en-GB"/>
              </w:rPr>
              <w:t>th</w:t>
            </w:r>
            <w:r w:rsidRPr="0054736D">
              <w:rPr>
                <w:rFonts w:ascii="Arial" w:eastAsia="Times New Roman" w:hAnsi="Arial" w:cs="Arial"/>
                <w:b/>
                <w:bCs/>
                <w:color w:val="000000"/>
                <w:sz w:val="20"/>
                <w:szCs w:val="20"/>
                <w:lang w:eastAsia="en-GB"/>
              </w:rPr>
              <w:t xml:space="preserve"> Nov 22</w:t>
            </w:r>
          </w:p>
        </w:tc>
        <w:tc>
          <w:tcPr>
            <w:tcW w:w="1116" w:type="dxa"/>
            <w:tcBorders>
              <w:top w:val="single" w:sz="4" w:space="0" w:color="auto"/>
              <w:left w:val="nil"/>
              <w:bottom w:val="single" w:sz="8" w:space="0" w:color="auto"/>
              <w:right w:val="single" w:sz="4" w:space="0" w:color="auto"/>
            </w:tcBorders>
            <w:shd w:val="clear" w:color="000000" w:fill="D9E1F2"/>
            <w:vAlign w:val="center"/>
          </w:tcPr>
          <w:p w14:paraId="49AE44B1" w14:textId="2FB9355F"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6</w:t>
            </w:r>
            <w:r w:rsidRPr="0054736D">
              <w:rPr>
                <w:rFonts w:ascii="Arial" w:eastAsia="Times New Roman" w:hAnsi="Arial" w:cs="Arial"/>
                <w:b/>
                <w:bCs/>
                <w:color w:val="000000"/>
                <w:sz w:val="20"/>
                <w:szCs w:val="20"/>
                <w:vertAlign w:val="superscript"/>
                <w:lang w:eastAsia="en-GB"/>
              </w:rPr>
              <w:t>th</w:t>
            </w:r>
            <w:r w:rsidRPr="0054736D">
              <w:rPr>
                <w:rFonts w:ascii="Arial" w:eastAsia="Times New Roman" w:hAnsi="Arial" w:cs="Arial"/>
                <w:b/>
                <w:bCs/>
                <w:color w:val="000000"/>
                <w:sz w:val="20"/>
                <w:szCs w:val="20"/>
                <w:lang w:eastAsia="en-GB"/>
              </w:rPr>
              <w:t xml:space="preserve"> Feb 23</w:t>
            </w:r>
          </w:p>
        </w:tc>
        <w:tc>
          <w:tcPr>
            <w:tcW w:w="1116" w:type="dxa"/>
            <w:tcBorders>
              <w:top w:val="single" w:sz="4" w:space="0" w:color="auto"/>
              <w:left w:val="single" w:sz="4" w:space="0" w:color="auto"/>
              <w:bottom w:val="single" w:sz="8" w:space="0" w:color="auto"/>
              <w:right w:val="single" w:sz="8" w:space="0" w:color="auto"/>
            </w:tcBorders>
            <w:shd w:val="clear" w:color="000000" w:fill="D9E1F2"/>
            <w:vAlign w:val="center"/>
            <w:hideMark/>
          </w:tcPr>
          <w:p w14:paraId="1B5E14C2" w14:textId="7DE167F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24</w:t>
            </w:r>
            <w:r w:rsidRPr="008615AF">
              <w:rPr>
                <w:rFonts w:ascii="Arial" w:eastAsia="Times New Roman" w:hAnsi="Arial" w:cs="Arial"/>
                <w:b/>
                <w:bCs/>
                <w:color w:val="000000"/>
                <w:sz w:val="20"/>
                <w:szCs w:val="20"/>
                <w:vertAlign w:val="superscript"/>
                <w:lang w:eastAsia="en-GB"/>
              </w:rPr>
              <w:t>th</w:t>
            </w:r>
            <w:r>
              <w:rPr>
                <w:rFonts w:ascii="Arial" w:eastAsia="Times New Roman" w:hAnsi="Arial" w:cs="Arial"/>
                <w:b/>
                <w:bCs/>
                <w:color w:val="000000"/>
                <w:sz w:val="20"/>
                <w:szCs w:val="20"/>
                <w:lang w:eastAsia="en-GB"/>
              </w:rPr>
              <w:t xml:space="preserve"> Apr 23</w:t>
            </w:r>
          </w:p>
        </w:tc>
      </w:tr>
      <w:tr w:rsidR="008615AF" w:rsidRPr="0054736D" w14:paraId="131AE3D4" w14:textId="77777777" w:rsidTr="008615AF">
        <w:trPr>
          <w:trHeight w:val="300"/>
        </w:trPr>
        <w:tc>
          <w:tcPr>
            <w:tcW w:w="3636" w:type="dxa"/>
            <w:tcBorders>
              <w:top w:val="nil"/>
              <w:left w:val="single" w:sz="8" w:space="0" w:color="auto"/>
              <w:bottom w:val="single" w:sz="8" w:space="0" w:color="auto"/>
              <w:right w:val="single" w:sz="8" w:space="0" w:color="auto"/>
            </w:tcBorders>
            <w:shd w:val="clear" w:color="auto" w:fill="auto"/>
            <w:vAlign w:val="center"/>
            <w:hideMark/>
          </w:tcPr>
          <w:p w14:paraId="1EEC22B8" w14:textId="77777777" w:rsidR="008615AF" w:rsidRPr="0054736D" w:rsidRDefault="008615AF" w:rsidP="008615AF">
            <w:pPr>
              <w:spacing w:after="0" w:line="240" w:lineRule="auto"/>
              <w:rPr>
                <w:rFonts w:ascii="Arial" w:eastAsia="Times New Roman" w:hAnsi="Arial" w:cs="Arial"/>
                <w:color w:val="000000"/>
                <w:sz w:val="20"/>
                <w:szCs w:val="20"/>
                <w:lang w:eastAsia="en-GB"/>
              </w:rPr>
            </w:pPr>
            <w:r w:rsidRPr="0054736D">
              <w:rPr>
                <w:rFonts w:ascii="Arial" w:eastAsia="Times New Roman" w:hAnsi="Arial" w:cs="Arial"/>
                <w:color w:val="000000"/>
                <w:sz w:val="20"/>
                <w:szCs w:val="20"/>
                <w:lang w:eastAsia="en-GB"/>
              </w:rPr>
              <w:t>Review Pension Board Plan for forthcoming year</w:t>
            </w:r>
          </w:p>
        </w:tc>
        <w:tc>
          <w:tcPr>
            <w:tcW w:w="1115" w:type="dxa"/>
            <w:tcBorders>
              <w:top w:val="nil"/>
              <w:left w:val="nil"/>
              <w:bottom w:val="single" w:sz="8" w:space="0" w:color="auto"/>
              <w:right w:val="single" w:sz="8" w:space="0" w:color="auto"/>
            </w:tcBorders>
            <w:shd w:val="clear" w:color="auto" w:fill="auto"/>
            <w:vAlign w:val="center"/>
            <w:hideMark/>
          </w:tcPr>
          <w:p w14:paraId="63FCBBEE"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6" w:type="dxa"/>
            <w:tcBorders>
              <w:top w:val="nil"/>
              <w:left w:val="nil"/>
              <w:bottom w:val="single" w:sz="8" w:space="0" w:color="auto"/>
              <w:right w:val="single" w:sz="8" w:space="0" w:color="auto"/>
            </w:tcBorders>
            <w:shd w:val="clear" w:color="auto" w:fill="auto"/>
            <w:vAlign w:val="center"/>
            <w:hideMark/>
          </w:tcPr>
          <w:p w14:paraId="71C27BCD"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 </w:t>
            </w:r>
          </w:p>
        </w:tc>
        <w:tc>
          <w:tcPr>
            <w:tcW w:w="1115" w:type="dxa"/>
            <w:tcBorders>
              <w:top w:val="nil"/>
              <w:left w:val="nil"/>
              <w:bottom w:val="single" w:sz="8" w:space="0" w:color="auto"/>
              <w:right w:val="single" w:sz="8" w:space="0" w:color="auto"/>
            </w:tcBorders>
            <w:shd w:val="clear" w:color="auto" w:fill="auto"/>
            <w:vAlign w:val="center"/>
            <w:hideMark/>
          </w:tcPr>
          <w:p w14:paraId="4D146401"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 </w:t>
            </w:r>
          </w:p>
        </w:tc>
        <w:tc>
          <w:tcPr>
            <w:tcW w:w="1116" w:type="dxa"/>
            <w:tcBorders>
              <w:top w:val="nil"/>
              <w:left w:val="nil"/>
              <w:bottom w:val="single" w:sz="8" w:space="0" w:color="auto"/>
              <w:right w:val="single" w:sz="4" w:space="0" w:color="auto"/>
            </w:tcBorders>
            <w:vAlign w:val="center"/>
          </w:tcPr>
          <w:p w14:paraId="0FF20BE1" w14:textId="6F41386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 </w:t>
            </w:r>
          </w:p>
        </w:tc>
        <w:tc>
          <w:tcPr>
            <w:tcW w:w="1116" w:type="dxa"/>
            <w:tcBorders>
              <w:top w:val="nil"/>
              <w:left w:val="single" w:sz="4" w:space="0" w:color="auto"/>
              <w:bottom w:val="single" w:sz="8" w:space="0" w:color="auto"/>
              <w:right w:val="single" w:sz="8" w:space="0" w:color="auto"/>
            </w:tcBorders>
            <w:shd w:val="clear" w:color="auto" w:fill="auto"/>
            <w:vAlign w:val="center"/>
            <w:hideMark/>
          </w:tcPr>
          <w:p w14:paraId="224D5002" w14:textId="1503AFB5"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x</w:t>
            </w:r>
          </w:p>
        </w:tc>
      </w:tr>
      <w:tr w:rsidR="008615AF" w:rsidRPr="0054736D" w14:paraId="5C790FBD" w14:textId="77777777" w:rsidTr="008615AF">
        <w:trPr>
          <w:trHeight w:val="300"/>
        </w:trPr>
        <w:tc>
          <w:tcPr>
            <w:tcW w:w="3636" w:type="dxa"/>
            <w:tcBorders>
              <w:top w:val="nil"/>
              <w:left w:val="single" w:sz="8" w:space="0" w:color="auto"/>
              <w:bottom w:val="single" w:sz="8" w:space="0" w:color="auto"/>
              <w:right w:val="single" w:sz="8" w:space="0" w:color="auto"/>
            </w:tcBorders>
            <w:shd w:val="clear" w:color="000000" w:fill="D9E1F2"/>
            <w:vAlign w:val="center"/>
            <w:hideMark/>
          </w:tcPr>
          <w:p w14:paraId="09A2F544" w14:textId="77777777" w:rsidR="008615AF" w:rsidRPr="0054736D" w:rsidRDefault="008615AF" w:rsidP="008615AF">
            <w:pPr>
              <w:spacing w:after="0" w:line="240" w:lineRule="auto"/>
              <w:rPr>
                <w:rFonts w:ascii="Arial" w:eastAsia="Times New Roman" w:hAnsi="Arial" w:cs="Arial"/>
                <w:color w:val="000000"/>
                <w:sz w:val="20"/>
                <w:szCs w:val="20"/>
                <w:lang w:eastAsia="en-GB"/>
              </w:rPr>
            </w:pPr>
            <w:r w:rsidRPr="0054736D">
              <w:rPr>
                <w:rFonts w:ascii="Arial" w:eastAsia="Times New Roman" w:hAnsi="Arial" w:cs="Arial"/>
                <w:color w:val="000000"/>
                <w:sz w:val="20"/>
                <w:szCs w:val="20"/>
                <w:lang w:eastAsia="en-GB"/>
              </w:rPr>
              <w:t>Draft Pension Board Annual Report</w:t>
            </w:r>
          </w:p>
        </w:tc>
        <w:tc>
          <w:tcPr>
            <w:tcW w:w="1115" w:type="dxa"/>
            <w:tcBorders>
              <w:top w:val="nil"/>
              <w:left w:val="nil"/>
              <w:bottom w:val="single" w:sz="8" w:space="0" w:color="auto"/>
              <w:right w:val="single" w:sz="8" w:space="0" w:color="auto"/>
            </w:tcBorders>
            <w:shd w:val="clear" w:color="000000" w:fill="D9E1F2"/>
            <w:vAlign w:val="center"/>
            <w:hideMark/>
          </w:tcPr>
          <w:p w14:paraId="4BA7DC7D"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6" w:type="dxa"/>
            <w:tcBorders>
              <w:top w:val="nil"/>
              <w:left w:val="nil"/>
              <w:bottom w:val="single" w:sz="8" w:space="0" w:color="auto"/>
              <w:right w:val="single" w:sz="8" w:space="0" w:color="auto"/>
            </w:tcBorders>
            <w:shd w:val="clear" w:color="000000" w:fill="D9E1F2"/>
            <w:vAlign w:val="center"/>
            <w:hideMark/>
          </w:tcPr>
          <w:p w14:paraId="01C27664"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 </w:t>
            </w:r>
          </w:p>
        </w:tc>
        <w:tc>
          <w:tcPr>
            <w:tcW w:w="1115" w:type="dxa"/>
            <w:tcBorders>
              <w:top w:val="nil"/>
              <w:left w:val="nil"/>
              <w:bottom w:val="single" w:sz="8" w:space="0" w:color="auto"/>
              <w:right w:val="single" w:sz="8" w:space="0" w:color="auto"/>
            </w:tcBorders>
            <w:shd w:val="clear" w:color="000000" w:fill="D9E1F2"/>
            <w:vAlign w:val="center"/>
            <w:hideMark/>
          </w:tcPr>
          <w:p w14:paraId="1C4478AD"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 </w:t>
            </w:r>
          </w:p>
        </w:tc>
        <w:tc>
          <w:tcPr>
            <w:tcW w:w="1116" w:type="dxa"/>
            <w:tcBorders>
              <w:top w:val="nil"/>
              <w:left w:val="nil"/>
              <w:bottom w:val="single" w:sz="8" w:space="0" w:color="auto"/>
              <w:right w:val="single" w:sz="4" w:space="0" w:color="auto"/>
            </w:tcBorders>
            <w:shd w:val="clear" w:color="000000" w:fill="D9E1F2"/>
            <w:vAlign w:val="center"/>
          </w:tcPr>
          <w:p w14:paraId="4EA3C79F" w14:textId="341DBEC8"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 </w:t>
            </w:r>
          </w:p>
        </w:tc>
        <w:tc>
          <w:tcPr>
            <w:tcW w:w="1116" w:type="dxa"/>
            <w:tcBorders>
              <w:top w:val="nil"/>
              <w:left w:val="single" w:sz="4" w:space="0" w:color="auto"/>
              <w:bottom w:val="single" w:sz="8" w:space="0" w:color="auto"/>
              <w:right w:val="single" w:sz="8" w:space="0" w:color="auto"/>
            </w:tcBorders>
            <w:shd w:val="clear" w:color="000000" w:fill="D9E1F2"/>
            <w:vAlign w:val="center"/>
            <w:hideMark/>
          </w:tcPr>
          <w:p w14:paraId="09D64DFC" w14:textId="7135943D"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x</w:t>
            </w:r>
          </w:p>
        </w:tc>
      </w:tr>
      <w:tr w:rsidR="008615AF" w:rsidRPr="0054736D" w14:paraId="7F9846AE" w14:textId="77777777" w:rsidTr="008615AF">
        <w:trPr>
          <w:trHeight w:val="300"/>
        </w:trPr>
        <w:tc>
          <w:tcPr>
            <w:tcW w:w="3636" w:type="dxa"/>
            <w:tcBorders>
              <w:top w:val="nil"/>
              <w:left w:val="single" w:sz="8" w:space="0" w:color="auto"/>
              <w:bottom w:val="single" w:sz="8" w:space="0" w:color="auto"/>
              <w:right w:val="single" w:sz="8" w:space="0" w:color="auto"/>
            </w:tcBorders>
            <w:shd w:val="clear" w:color="auto" w:fill="auto"/>
            <w:vAlign w:val="center"/>
            <w:hideMark/>
          </w:tcPr>
          <w:p w14:paraId="2B5DB455" w14:textId="77777777" w:rsidR="008615AF" w:rsidRPr="0054736D" w:rsidRDefault="008615AF" w:rsidP="008615AF">
            <w:pPr>
              <w:spacing w:after="0" w:line="240" w:lineRule="auto"/>
              <w:rPr>
                <w:rFonts w:ascii="Arial" w:eastAsia="Times New Roman" w:hAnsi="Arial" w:cs="Arial"/>
                <w:color w:val="000000"/>
                <w:sz w:val="20"/>
                <w:szCs w:val="20"/>
                <w:lang w:eastAsia="en-GB"/>
              </w:rPr>
            </w:pPr>
            <w:r w:rsidRPr="0054736D">
              <w:rPr>
                <w:rFonts w:ascii="Arial" w:eastAsia="Times New Roman" w:hAnsi="Arial" w:cs="Arial"/>
                <w:color w:val="000000"/>
                <w:sz w:val="20"/>
                <w:szCs w:val="20"/>
                <w:lang w:eastAsia="en-GB"/>
              </w:rPr>
              <w:t xml:space="preserve">Project PACE Update </w:t>
            </w:r>
          </w:p>
        </w:tc>
        <w:tc>
          <w:tcPr>
            <w:tcW w:w="1115" w:type="dxa"/>
            <w:tcBorders>
              <w:top w:val="nil"/>
              <w:left w:val="nil"/>
              <w:bottom w:val="single" w:sz="8" w:space="0" w:color="auto"/>
              <w:right w:val="single" w:sz="8" w:space="0" w:color="auto"/>
            </w:tcBorders>
            <w:shd w:val="clear" w:color="auto" w:fill="auto"/>
            <w:vAlign w:val="center"/>
            <w:hideMark/>
          </w:tcPr>
          <w:p w14:paraId="44DBDF38"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 </w:t>
            </w:r>
          </w:p>
        </w:tc>
        <w:tc>
          <w:tcPr>
            <w:tcW w:w="1116" w:type="dxa"/>
            <w:tcBorders>
              <w:top w:val="nil"/>
              <w:left w:val="nil"/>
              <w:bottom w:val="single" w:sz="8" w:space="0" w:color="auto"/>
              <w:right w:val="single" w:sz="8" w:space="0" w:color="auto"/>
            </w:tcBorders>
            <w:shd w:val="clear" w:color="auto" w:fill="auto"/>
            <w:vAlign w:val="center"/>
            <w:hideMark/>
          </w:tcPr>
          <w:p w14:paraId="420F45FA"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5" w:type="dxa"/>
            <w:tcBorders>
              <w:top w:val="nil"/>
              <w:left w:val="nil"/>
              <w:bottom w:val="single" w:sz="8" w:space="0" w:color="auto"/>
              <w:right w:val="single" w:sz="8" w:space="0" w:color="auto"/>
            </w:tcBorders>
            <w:shd w:val="clear" w:color="auto" w:fill="auto"/>
            <w:vAlign w:val="center"/>
            <w:hideMark/>
          </w:tcPr>
          <w:p w14:paraId="5EFC7178"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 </w:t>
            </w:r>
          </w:p>
        </w:tc>
        <w:tc>
          <w:tcPr>
            <w:tcW w:w="1116" w:type="dxa"/>
            <w:tcBorders>
              <w:top w:val="nil"/>
              <w:left w:val="nil"/>
              <w:bottom w:val="single" w:sz="8" w:space="0" w:color="auto"/>
              <w:right w:val="single" w:sz="4" w:space="0" w:color="auto"/>
            </w:tcBorders>
            <w:vAlign w:val="center"/>
          </w:tcPr>
          <w:p w14:paraId="0B171894" w14:textId="742CBFC4"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 </w:t>
            </w:r>
          </w:p>
        </w:tc>
        <w:tc>
          <w:tcPr>
            <w:tcW w:w="1116" w:type="dxa"/>
            <w:tcBorders>
              <w:top w:val="nil"/>
              <w:left w:val="single" w:sz="4" w:space="0" w:color="auto"/>
              <w:bottom w:val="single" w:sz="8" w:space="0" w:color="auto"/>
              <w:right w:val="single" w:sz="8" w:space="0" w:color="auto"/>
            </w:tcBorders>
            <w:shd w:val="clear" w:color="auto" w:fill="auto"/>
            <w:vAlign w:val="center"/>
            <w:hideMark/>
          </w:tcPr>
          <w:p w14:paraId="1599E6C8" w14:textId="7C2DFB85"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 </w:t>
            </w:r>
          </w:p>
        </w:tc>
      </w:tr>
      <w:tr w:rsidR="008615AF" w:rsidRPr="0054736D" w14:paraId="0E51A644" w14:textId="77777777" w:rsidTr="008615AF">
        <w:trPr>
          <w:trHeight w:val="300"/>
        </w:trPr>
        <w:tc>
          <w:tcPr>
            <w:tcW w:w="3636" w:type="dxa"/>
            <w:tcBorders>
              <w:top w:val="nil"/>
              <w:left w:val="single" w:sz="8" w:space="0" w:color="auto"/>
              <w:bottom w:val="single" w:sz="8" w:space="0" w:color="auto"/>
              <w:right w:val="single" w:sz="8" w:space="0" w:color="auto"/>
            </w:tcBorders>
            <w:shd w:val="clear" w:color="000000" w:fill="D9E1F2"/>
            <w:vAlign w:val="center"/>
            <w:hideMark/>
          </w:tcPr>
          <w:p w14:paraId="0FDC8B88" w14:textId="77777777" w:rsidR="008615AF" w:rsidRPr="0054736D" w:rsidRDefault="008615AF" w:rsidP="008615AF">
            <w:pPr>
              <w:spacing w:after="0" w:line="240" w:lineRule="auto"/>
              <w:rPr>
                <w:rFonts w:ascii="Arial" w:eastAsia="Times New Roman" w:hAnsi="Arial" w:cs="Arial"/>
                <w:color w:val="000000"/>
                <w:sz w:val="20"/>
                <w:szCs w:val="20"/>
                <w:lang w:eastAsia="en-GB"/>
              </w:rPr>
            </w:pPr>
            <w:r w:rsidRPr="0054736D">
              <w:rPr>
                <w:rFonts w:ascii="Arial" w:eastAsia="Times New Roman" w:hAnsi="Arial" w:cs="Arial"/>
                <w:color w:val="000000"/>
                <w:sz w:val="20"/>
                <w:szCs w:val="20"/>
                <w:lang w:eastAsia="en-GB"/>
              </w:rPr>
              <w:t>Risk Register</w:t>
            </w:r>
          </w:p>
        </w:tc>
        <w:tc>
          <w:tcPr>
            <w:tcW w:w="1115" w:type="dxa"/>
            <w:tcBorders>
              <w:top w:val="nil"/>
              <w:left w:val="nil"/>
              <w:bottom w:val="single" w:sz="8" w:space="0" w:color="auto"/>
              <w:right w:val="single" w:sz="8" w:space="0" w:color="auto"/>
            </w:tcBorders>
            <w:shd w:val="clear" w:color="000000" w:fill="D9E1F2"/>
            <w:vAlign w:val="center"/>
            <w:hideMark/>
          </w:tcPr>
          <w:p w14:paraId="1AE19FE0"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 </w:t>
            </w:r>
          </w:p>
        </w:tc>
        <w:tc>
          <w:tcPr>
            <w:tcW w:w="1116" w:type="dxa"/>
            <w:tcBorders>
              <w:top w:val="nil"/>
              <w:left w:val="nil"/>
              <w:bottom w:val="single" w:sz="8" w:space="0" w:color="auto"/>
              <w:right w:val="single" w:sz="8" w:space="0" w:color="auto"/>
            </w:tcBorders>
            <w:shd w:val="clear" w:color="000000" w:fill="D9E1F2"/>
            <w:vAlign w:val="center"/>
            <w:hideMark/>
          </w:tcPr>
          <w:p w14:paraId="5CBF0214"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 </w:t>
            </w:r>
          </w:p>
        </w:tc>
        <w:tc>
          <w:tcPr>
            <w:tcW w:w="1115" w:type="dxa"/>
            <w:tcBorders>
              <w:top w:val="nil"/>
              <w:left w:val="nil"/>
              <w:bottom w:val="single" w:sz="8" w:space="0" w:color="auto"/>
              <w:right w:val="single" w:sz="8" w:space="0" w:color="auto"/>
            </w:tcBorders>
            <w:shd w:val="clear" w:color="000000" w:fill="D9E1F2"/>
            <w:vAlign w:val="center"/>
            <w:hideMark/>
          </w:tcPr>
          <w:p w14:paraId="26BFB1D4"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6" w:type="dxa"/>
            <w:tcBorders>
              <w:top w:val="nil"/>
              <w:left w:val="nil"/>
              <w:bottom w:val="single" w:sz="8" w:space="0" w:color="auto"/>
              <w:right w:val="single" w:sz="4" w:space="0" w:color="auto"/>
            </w:tcBorders>
            <w:shd w:val="clear" w:color="000000" w:fill="D9E1F2"/>
            <w:vAlign w:val="center"/>
          </w:tcPr>
          <w:p w14:paraId="4CDC7E63" w14:textId="73C5BC7C"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 </w:t>
            </w:r>
          </w:p>
        </w:tc>
        <w:tc>
          <w:tcPr>
            <w:tcW w:w="1116" w:type="dxa"/>
            <w:tcBorders>
              <w:top w:val="nil"/>
              <w:left w:val="single" w:sz="4" w:space="0" w:color="auto"/>
              <w:bottom w:val="single" w:sz="8" w:space="0" w:color="auto"/>
              <w:right w:val="single" w:sz="8" w:space="0" w:color="auto"/>
            </w:tcBorders>
            <w:shd w:val="clear" w:color="000000" w:fill="D9E1F2"/>
            <w:vAlign w:val="center"/>
            <w:hideMark/>
          </w:tcPr>
          <w:p w14:paraId="2315CF75" w14:textId="1016919A"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 </w:t>
            </w:r>
          </w:p>
        </w:tc>
      </w:tr>
      <w:tr w:rsidR="008615AF" w:rsidRPr="0054736D" w14:paraId="071DCE6F" w14:textId="77777777" w:rsidTr="008615AF">
        <w:trPr>
          <w:trHeight w:val="300"/>
        </w:trPr>
        <w:tc>
          <w:tcPr>
            <w:tcW w:w="3636" w:type="dxa"/>
            <w:tcBorders>
              <w:top w:val="nil"/>
              <w:left w:val="single" w:sz="8" w:space="0" w:color="auto"/>
              <w:bottom w:val="single" w:sz="8" w:space="0" w:color="auto"/>
              <w:right w:val="single" w:sz="8" w:space="0" w:color="auto"/>
            </w:tcBorders>
            <w:shd w:val="clear" w:color="auto" w:fill="auto"/>
            <w:vAlign w:val="center"/>
            <w:hideMark/>
          </w:tcPr>
          <w:p w14:paraId="6D643207" w14:textId="77777777" w:rsidR="008615AF" w:rsidRPr="0054736D" w:rsidRDefault="008615AF" w:rsidP="008615AF">
            <w:pPr>
              <w:spacing w:after="0" w:line="240" w:lineRule="auto"/>
              <w:rPr>
                <w:rFonts w:ascii="Arial" w:eastAsia="Times New Roman" w:hAnsi="Arial" w:cs="Arial"/>
                <w:color w:val="000000"/>
                <w:sz w:val="20"/>
                <w:szCs w:val="20"/>
                <w:lang w:eastAsia="en-GB"/>
              </w:rPr>
            </w:pPr>
            <w:r w:rsidRPr="0054736D">
              <w:rPr>
                <w:rFonts w:ascii="Arial" w:eastAsia="Times New Roman" w:hAnsi="Arial" w:cs="Arial"/>
                <w:color w:val="000000"/>
                <w:sz w:val="20"/>
                <w:szCs w:val="20"/>
                <w:lang w:eastAsia="en-GB"/>
              </w:rPr>
              <w:t>Abatement Update</w:t>
            </w:r>
          </w:p>
        </w:tc>
        <w:tc>
          <w:tcPr>
            <w:tcW w:w="1115" w:type="dxa"/>
            <w:tcBorders>
              <w:top w:val="nil"/>
              <w:left w:val="nil"/>
              <w:bottom w:val="single" w:sz="8" w:space="0" w:color="auto"/>
              <w:right w:val="single" w:sz="8" w:space="0" w:color="auto"/>
            </w:tcBorders>
            <w:shd w:val="clear" w:color="auto" w:fill="auto"/>
            <w:vAlign w:val="center"/>
            <w:hideMark/>
          </w:tcPr>
          <w:p w14:paraId="37E020A4"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 </w:t>
            </w:r>
          </w:p>
        </w:tc>
        <w:tc>
          <w:tcPr>
            <w:tcW w:w="1116" w:type="dxa"/>
            <w:tcBorders>
              <w:top w:val="nil"/>
              <w:left w:val="nil"/>
              <w:bottom w:val="single" w:sz="8" w:space="0" w:color="auto"/>
              <w:right w:val="single" w:sz="8" w:space="0" w:color="auto"/>
            </w:tcBorders>
            <w:shd w:val="clear" w:color="auto" w:fill="auto"/>
            <w:vAlign w:val="center"/>
            <w:hideMark/>
          </w:tcPr>
          <w:p w14:paraId="2C511536"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 </w:t>
            </w:r>
          </w:p>
        </w:tc>
        <w:tc>
          <w:tcPr>
            <w:tcW w:w="1115" w:type="dxa"/>
            <w:tcBorders>
              <w:top w:val="nil"/>
              <w:left w:val="nil"/>
              <w:bottom w:val="single" w:sz="8" w:space="0" w:color="auto"/>
              <w:right w:val="single" w:sz="8" w:space="0" w:color="auto"/>
            </w:tcBorders>
            <w:shd w:val="clear" w:color="auto" w:fill="auto"/>
            <w:vAlign w:val="center"/>
            <w:hideMark/>
          </w:tcPr>
          <w:p w14:paraId="3DA78618"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6" w:type="dxa"/>
            <w:tcBorders>
              <w:top w:val="nil"/>
              <w:left w:val="nil"/>
              <w:bottom w:val="single" w:sz="8" w:space="0" w:color="auto"/>
              <w:right w:val="single" w:sz="4" w:space="0" w:color="auto"/>
            </w:tcBorders>
            <w:vAlign w:val="center"/>
          </w:tcPr>
          <w:p w14:paraId="3408B521" w14:textId="03DCCBAD"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6" w:type="dxa"/>
            <w:tcBorders>
              <w:top w:val="nil"/>
              <w:left w:val="single" w:sz="4" w:space="0" w:color="auto"/>
              <w:bottom w:val="single" w:sz="8" w:space="0" w:color="auto"/>
              <w:right w:val="single" w:sz="8" w:space="0" w:color="auto"/>
            </w:tcBorders>
            <w:shd w:val="clear" w:color="auto" w:fill="auto"/>
            <w:vAlign w:val="center"/>
          </w:tcPr>
          <w:p w14:paraId="5ED01983" w14:textId="12719860"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p>
        </w:tc>
      </w:tr>
      <w:tr w:rsidR="008615AF" w:rsidRPr="0054736D" w14:paraId="05D7CDF9" w14:textId="77777777" w:rsidTr="008615AF">
        <w:trPr>
          <w:trHeight w:val="300"/>
        </w:trPr>
        <w:tc>
          <w:tcPr>
            <w:tcW w:w="3636" w:type="dxa"/>
            <w:tcBorders>
              <w:top w:val="nil"/>
              <w:left w:val="single" w:sz="8" w:space="0" w:color="auto"/>
              <w:bottom w:val="single" w:sz="8" w:space="0" w:color="auto"/>
              <w:right w:val="single" w:sz="8" w:space="0" w:color="auto"/>
            </w:tcBorders>
            <w:shd w:val="clear" w:color="000000" w:fill="D9E1F2"/>
            <w:vAlign w:val="center"/>
            <w:hideMark/>
          </w:tcPr>
          <w:p w14:paraId="1D852369" w14:textId="77777777" w:rsidR="008615AF" w:rsidRPr="0054736D" w:rsidRDefault="008615AF" w:rsidP="008615AF">
            <w:pPr>
              <w:spacing w:after="0" w:line="240" w:lineRule="auto"/>
              <w:rPr>
                <w:rFonts w:ascii="Arial" w:eastAsia="Times New Roman" w:hAnsi="Arial" w:cs="Arial"/>
                <w:color w:val="000000"/>
                <w:sz w:val="20"/>
                <w:szCs w:val="20"/>
                <w:lang w:eastAsia="en-GB"/>
              </w:rPr>
            </w:pPr>
            <w:r w:rsidRPr="0054736D">
              <w:rPr>
                <w:rFonts w:ascii="Arial" w:eastAsia="Times New Roman" w:hAnsi="Arial" w:cs="Arial"/>
                <w:color w:val="000000"/>
                <w:sz w:val="20"/>
                <w:szCs w:val="20"/>
                <w:lang w:eastAsia="en-GB"/>
              </w:rPr>
              <w:t>Membership Update</w:t>
            </w:r>
          </w:p>
        </w:tc>
        <w:tc>
          <w:tcPr>
            <w:tcW w:w="1115" w:type="dxa"/>
            <w:tcBorders>
              <w:top w:val="nil"/>
              <w:left w:val="nil"/>
              <w:bottom w:val="single" w:sz="8" w:space="0" w:color="auto"/>
              <w:right w:val="single" w:sz="8" w:space="0" w:color="auto"/>
            </w:tcBorders>
            <w:shd w:val="clear" w:color="000000" w:fill="D9E1F2"/>
            <w:vAlign w:val="center"/>
            <w:hideMark/>
          </w:tcPr>
          <w:p w14:paraId="17AC37A2"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 </w:t>
            </w:r>
          </w:p>
        </w:tc>
        <w:tc>
          <w:tcPr>
            <w:tcW w:w="1116" w:type="dxa"/>
            <w:tcBorders>
              <w:top w:val="nil"/>
              <w:left w:val="nil"/>
              <w:bottom w:val="single" w:sz="8" w:space="0" w:color="auto"/>
              <w:right w:val="single" w:sz="8" w:space="0" w:color="auto"/>
            </w:tcBorders>
            <w:shd w:val="clear" w:color="000000" w:fill="D9E1F2"/>
            <w:vAlign w:val="center"/>
            <w:hideMark/>
          </w:tcPr>
          <w:p w14:paraId="44DEF614"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5" w:type="dxa"/>
            <w:tcBorders>
              <w:top w:val="nil"/>
              <w:left w:val="nil"/>
              <w:bottom w:val="single" w:sz="8" w:space="0" w:color="auto"/>
              <w:right w:val="single" w:sz="8" w:space="0" w:color="auto"/>
            </w:tcBorders>
            <w:shd w:val="clear" w:color="000000" w:fill="D9E1F2"/>
            <w:vAlign w:val="center"/>
            <w:hideMark/>
          </w:tcPr>
          <w:p w14:paraId="389327E5"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6" w:type="dxa"/>
            <w:tcBorders>
              <w:top w:val="nil"/>
              <w:left w:val="nil"/>
              <w:bottom w:val="single" w:sz="8" w:space="0" w:color="auto"/>
              <w:right w:val="single" w:sz="4" w:space="0" w:color="auto"/>
            </w:tcBorders>
            <w:shd w:val="clear" w:color="000000" w:fill="D9E1F2"/>
            <w:vAlign w:val="center"/>
          </w:tcPr>
          <w:p w14:paraId="6836B2F2" w14:textId="487E4B3E"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6" w:type="dxa"/>
            <w:tcBorders>
              <w:top w:val="nil"/>
              <w:left w:val="single" w:sz="4" w:space="0" w:color="auto"/>
              <w:bottom w:val="single" w:sz="8" w:space="0" w:color="auto"/>
              <w:right w:val="single" w:sz="8" w:space="0" w:color="auto"/>
            </w:tcBorders>
            <w:shd w:val="clear" w:color="000000" w:fill="D9E1F2"/>
            <w:vAlign w:val="center"/>
          </w:tcPr>
          <w:p w14:paraId="006E52BD" w14:textId="2AEF4FED"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p>
        </w:tc>
      </w:tr>
      <w:tr w:rsidR="008615AF" w:rsidRPr="0054736D" w14:paraId="7C2C0A71" w14:textId="77777777" w:rsidTr="008615AF">
        <w:trPr>
          <w:trHeight w:val="300"/>
        </w:trPr>
        <w:tc>
          <w:tcPr>
            <w:tcW w:w="3636" w:type="dxa"/>
            <w:tcBorders>
              <w:top w:val="nil"/>
              <w:left w:val="single" w:sz="8" w:space="0" w:color="auto"/>
              <w:bottom w:val="single" w:sz="8" w:space="0" w:color="auto"/>
              <w:right w:val="single" w:sz="8" w:space="0" w:color="auto"/>
            </w:tcBorders>
            <w:shd w:val="clear" w:color="auto" w:fill="auto"/>
            <w:vAlign w:val="center"/>
            <w:hideMark/>
          </w:tcPr>
          <w:p w14:paraId="43056C56" w14:textId="77777777" w:rsidR="008615AF" w:rsidRPr="0054736D" w:rsidRDefault="008615AF" w:rsidP="008615AF">
            <w:pPr>
              <w:spacing w:after="0" w:line="240" w:lineRule="auto"/>
              <w:rPr>
                <w:rFonts w:ascii="Arial" w:eastAsia="Times New Roman" w:hAnsi="Arial" w:cs="Arial"/>
                <w:color w:val="000000"/>
                <w:sz w:val="20"/>
                <w:szCs w:val="20"/>
                <w:lang w:eastAsia="en-GB"/>
              </w:rPr>
            </w:pPr>
            <w:r w:rsidRPr="0054736D">
              <w:rPr>
                <w:rFonts w:ascii="Arial" w:eastAsia="Times New Roman" w:hAnsi="Arial" w:cs="Arial"/>
                <w:color w:val="000000"/>
                <w:sz w:val="20"/>
                <w:szCs w:val="20"/>
                <w:lang w:eastAsia="en-GB"/>
              </w:rPr>
              <w:t>Terms of Reference Update</w:t>
            </w:r>
          </w:p>
        </w:tc>
        <w:tc>
          <w:tcPr>
            <w:tcW w:w="1115" w:type="dxa"/>
            <w:tcBorders>
              <w:top w:val="nil"/>
              <w:left w:val="nil"/>
              <w:bottom w:val="single" w:sz="8" w:space="0" w:color="auto"/>
              <w:right w:val="single" w:sz="8" w:space="0" w:color="auto"/>
            </w:tcBorders>
            <w:shd w:val="clear" w:color="auto" w:fill="auto"/>
            <w:vAlign w:val="center"/>
            <w:hideMark/>
          </w:tcPr>
          <w:p w14:paraId="4219FB24"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 </w:t>
            </w:r>
          </w:p>
        </w:tc>
        <w:tc>
          <w:tcPr>
            <w:tcW w:w="1116" w:type="dxa"/>
            <w:tcBorders>
              <w:top w:val="nil"/>
              <w:left w:val="nil"/>
              <w:bottom w:val="single" w:sz="8" w:space="0" w:color="auto"/>
              <w:right w:val="single" w:sz="8" w:space="0" w:color="auto"/>
            </w:tcBorders>
            <w:shd w:val="clear" w:color="auto" w:fill="auto"/>
            <w:vAlign w:val="center"/>
            <w:hideMark/>
          </w:tcPr>
          <w:p w14:paraId="79C478C7"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 </w:t>
            </w:r>
          </w:p>
        </w:tc>
        <w:tc>
          <w:tcPr>
            <w:tcW w:w="1115" w:type="dxa"/>
            <w:tcBorders>
              <w:top w:val="nil"/>
              <w:left w:val="nil"/>
              <w:bottom w:val="single" w:sz="8" w:space="0" w:color="auto"/>
              <w:right w:val="single" w:sz="8" w:space="0" w:color="auto"/>
            </w:tcBorders>
            <w:shd w:val="clear" w:color="auto" w:fill="auto"/>
            <w:vAlign w:val="center"/>
            <w:hideMark/>
          </w:tcPr>
          <w:p w14:paraId="015A6F4B"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6" w:type="dxa"/>
            <w:tcBorders>
              <w:top w:val="nil"/>
              <w:left w:val="nil"/>
              <w:bottom w:val="single" w:sz="8" w:space="0" w:color="auto"/>
              <w:right w:val="single" w:sz="4" w:space="0" w:color="auto"/>
            </w:tcBorders>
            <w:vAlign w:val="center"/>
          </w:tcPr>
          <w:p w14:paraId="49D5FB56" w14:textId="3019677C"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6" w:type="dxa"/>
            <w:tcBorders>
              <w:top w:val="nil"/>
              <w:left w:val="single" w:sz="4" w:space="0" w:color="auto"/>
              <w:bottom w:val="single" w:sz="8" w:space="0" w:color="auto"/>
              <w:right w:val="single" w:sz="8" w:space="0" w:color="auto"/>
            </w:tcBorders>
            <w:shd w:val="clear" w:color="auto" w:fill="auto"/>
            <w:vAlign w:val="center"/>
          </w:tcPr>
          <w:p w14:paraId="056C539C" w14:textId="39DA01A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p>
        </w:tc>
      </w:tr>
      <w:tr w:rsidR="008615AF" w:rsidRPr="0054736D" w14:paraId="653E051B" w14:textId="77777777" w:rsidTr="008615AF">
        <w:trPr>
          <w:trHeight w:val="300"/>
        </w:trPr>
        <w:tc>
          <w:tcPr>
            <w:tcW w:w="3636" w:type="dxa"/>
            <w:tcBorders>
              <w:top w:val="nil"/>
              <w:left w:val="single" w:sz="8" w:space="0" w:color="auto"/>
              <w:bottom w:val="single" w:sz="8" w:space="0" w:color="auto"/>
              <w:right w:val="single" w:sz="8" w:space="0" w:color="auto"/>
            </w:tcBorders>
            <w:shd w:val="clear" w:color="000000" w:fill="D9E1F2"/>
            <w:vAlign w:val="center"/>
            <w:hideMark/>
          </w:tcPr>
          <w:p w14:paraId="40998F58" w14:textId="77777777" w:rsidR="008615AF" w:rsidRPr="0054736D" w:rsidRDefault="008615AF" w:rsidP="008615AF">
            <w:pPr>
              <w:spacing w:after="0" w:line="240" w:lineRule="auto"/>
              <w:rPr>
                <w:rFonts w:ascii="Arial" w:eastAsia="Times New Roman" w:hAnsi="Arial" w:cs="Arial"/>
                <w:color w:val="000000"/>
                <w:sz w:val="20"/>
                <w:szCs w:val="20"/>
                <w:lang w:eastAsia="en-GB"/>
              </w:rPr>
            </w:pPr>
            <w:r w:rsidRPr="0054736D">
              <w:rPr>
                <w:rFonts w:ascii="Arial" w:eastAsia="Times New Roman" w:hAnsi="Arial" w:cs="Arial"/>
                <w:color w:val="000000"/>
                <w:sz w:val="20"/>
                <w:szCs w:val="20"/>
                <w:lang w:eastAsia="en-GB"/>
              </w:rPr>
              <w:t>LPPA Performance Report</w:t>
            </w:r>
          </w:p>
        </w:tc>
        <w:tc>
          <w:tcPr>
            <w:tcW w:w="1115" w:type="dxa"/>
            <w:tcBorders>
              <w:top w:val="nil"/>
              <w:left w:val="nil"/>
              <w:bottom w:val="single" w:sz="8" w:space="0" w:color="auto"/>
              <w:right w:val="single" w:sz="8" w:space="0" w:color="auto"/>
            </w:tcBorders>
            <w:shd w:val="clear" w:color="000000" w:fill="D9E1F2"/>
            <w:vAlign w:val="center"/>
            <w:hideMark/>
          </w:tcPr>
          <w:p w14:paraId="5E1CEF9E"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 </w:t>
            </w:r>
          </w:p>
        </w:tc>
        <w:tc>
          <w:tcPr>
            <w:tcW w:w="1116" w:type="dxa"/>
            <w:tcBorders>
              <w:top w:val="nil"/>
              <w:left w:val="nil"/>
              <w:bottom w:val="single" w:sz="8" w:space="0" w:color="auto"/>
              <w:right w:val="single" w:sz="8" w:space="0" w:color="auto"/>
            </w:tcBorders>
            <w:shd w:val="clear" w:color="000000" w:fill="D9E1F2"/>
            <w:vAlign w:val="center"/>
            <w:hideMark/>
          </w:tcPr>
          <w:p w14:paraId="172179A3"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5" w:type="dxa"/>
            <w:tcBorders>
              <w:top w:val="nil"/>
              <w:left w:val="nil"/>
              <w:bottom w:val="single" w:sz="8" w:space="0" w:color="auto"/>
              <w:right w:val="single" w:sz="8" w:space="0" w:color="auto"/>
            </w:tcBorders>
            <w:shd w:val="clear" w:color="000000" w:fill="D9E1F2"/>
            <w:vAlign w:val="center"/>
            <w:hideMark/>
          </w:tcPr>
          <w:p w14:paraId="7A4411A4"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6" w:type="dxa"/>
            <w:tcBorders>
              <w:top w:val="nil"/>
              <w:left w:val="nil"/>
              <w:bottom w:val="single" w:sz="8" w:space="0" w:color="auto"/>
              <w:right w:val="single" w:sz="4" w:space="0" w:color="auto"/>
            </w:tcBorders>
            <w:shd w:val="clear" w:color="000000" w:fill="D9E1F2"/>
            <w:vAlign w:val="center"/>
          </w:tcPr>
          <w:p w14:paraId="7CBA7F74" w14:textId="59A3D158"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6" w:type="dxa"/>
            <w:tcBorders>
              <w:top w:val="nil"/>
              <w:left w:val="single" w:sz="4" w:space="0" w:color="auto"/>
              <w:bottom w:val="single" w:sz="8" w:space="0" w:color="auto"/>
              <w:right w:val="single" w:sz="8" w:space="0" w:color="auto"/>
            </w:tcBorders>
            <w:shd w:val="clear" w:color="000000" w:fill="D9E1F2"/>
            <w:vAlign w:val="center"/>
          </w:tcPr>
          <w:p w14:paraId="2065BFF5" w14:textId="7B7E333D"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p>
        </w:tc>
      </w:tr>
      <w:tr w:rsidR="008615AF" w:rsidRPr="0054736D" w14:paraId="3FE03D9D" w14:textId="77777777" w:rsidTr="008615AF">
        <w:trPr>
          <w:trHeight w:val="300"/>
        </w:trPr>
        <w:tc>
          <w:tcPr>
            <w:tcW w:w="3636" w:type="dxa"/>
            <w:tcBorders>
              <w:top w:val="nil"/>
              <w:left w:val="single" w:sz="8" w:space="0" w:color="auto"/>
              <w:bottom w:val="single" w:sz="8" w:space="0" w:color="auto"/>
              <w:right w:val="single" w:sz="8" w:space="0" w:color="auto"/>
            </w:tcBorders>
            <w:shd w:val="clear" w:color="auto" w:fill="auto"/>
            <w:vAlign w:val="center"/>
            <w:hideMark/>
          </w:tcPr>
          <w:p w14:paraId="1756CD6E" w14:textId="77777777" w:rsidR="008615AF" w:rsidRPr="0054736D" w:rsidRDefault="008615AF" w:rsidP="008615AF">
            <w:pPr>
              <w:spacing w:after="0" w:line="240" w:lineRule="auto"/>
              <w:rPr>
                <w:rFonts w:ascii="Arial" w:eastAsia="Times New Roman" w:hAnsi="Arial" w:cs="Arial"/>
                <w:color w:val="000000"/>
                <w:sz w:val="20"/>
                <w:szCs w:val="20"/>
                <w:lang w:eastAsia="en-GB"/>
              </w:rPr>
            </w:pPr>
            <w:r w:rsidRPr="0054736D">
              <w:rPr>
                <w:rFonts w:ascii="Arial" w:eastAsia="Times New Roman" w:hAnsi="Arial" w:cs="Arial"/>
                <w:color w:val="000000"/>
                <w:sz w:val="20"/>
                <w:szCs w:val="20"/>
                <w:lang w:eastAsia="en-GB"/>
              </w:rPr>
              <w:t>LPPA Risk &amp; Compliance Report</w:t>
            </w:r>
          </w:p>
        </w:tc>
        <w:tc>
          <w:tcPr>
            <w:tcW w:w="1115" w:type="dxa"/>
            <w:tcBorders>
              <w:top w:val="nil"/>
              <w:left w:val="nil"/>
              <w:bottom w:val="single" w:sz="8" w:space="0" w:color="auto"/>
              <w:right w:val="single" w:sz="8" w:space="0" w:color="auto"/>
            </w:tcBorders>
            <w:shd w:val="clear" w:color="auto" w:fill="auto"/>
            <w:vAlign w:val="center"/>
            <w:hideMark/>
          </w:tcPr>
          <w:p w14:paraId="7813A8A9"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 </w:t>
            </w:r>
          </w:p>
        </w:tc>
        <w:tc>
          <w:tcPr>
            <w:tcW w:w="1116" w:type="dxa"/>
            <w:tcBorders>
              <w:top w:val="nil"/>
              <w:left w:val="nil"/>
              <w:bottom w:val="single" w:sz="8" w:space="0" w:color="auto"/>
              <w:right w:val="single" w:sz="8" w:space="0" w:color="auto"/>
            </w:tcBorders>
            <w:shd w:val="clear" w:color="auto" w:fill="auto"/>
            <w:vAlign w:val="center"/>
            <w:hideMark/>
          </w:tcPr>
          <w:p w14:paraId="253A41F9"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5" w:type="dxa"/>
            <w:tcBorders>
              <w:top w:val="nil"/>
              <w:left w:val="nil"/>
              <w:bottom w:val="single" w:sz="8" w:space="0" w:color="auto"/>
              <w:right w:val="single" w:sz="8" w:space="0" w:color="auto"/>
            </w:tcBorders>
            <w:shd w:val="clear" w:color="auto" w:fill="auto"/>
            <w:vAlign w:val="center"/>
            <w:hideMark/>
          </w:tcPr>
          <w:p w14:paraId="4701BA8F"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6" w:type="dxa"/>
            <w:tcBorders>
              <w:top w:val="nil"/>
              <w:left w:val="nil"/>
              <w:bottom w:val="single" w:sz="8" w:space="0" w:color="auto"/>
              <w:right w:val="single" w:sz="4" w:space="0" w:color="auto"/>
            </w:tcBorders>
            <w:vAlign w:val="center"/>
          </w:tcPr>
          <w:p w14:paraId="575ECD06" w14:textId="7CA2F9E0"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6" w:type="dxa"/>
            <w:tcBorders>
              <w:top w:val="nil"/>
              <w:left w:val="single" w:sz="4" w:space="0" w:color="auto"/>
              <w:bottom w:val="single" w:sz="8" w:space="0" w:color="auto"/>
              <w:right w:val="single" w:sz="8" w:space="0" w:color="auto"/>
            </w:tcBorders>
            <w:shd w:val="clear" w:color="auto" w:fill="auto"/>
            <w:vAlign w:val="center"/>
          </w:tcPr>
          <w:p w14:paraId="285ED645" w14:textId="3380A79E"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p>
        </w:tc>
      </w:tr>
      <w:tr w:rsidR="008615AF" w:rsidRPr="0054736D" w14:paraId="2A1EE5BF" w14:textId="77777777" w:rsidTr="008615AF">
        <w:trPr>
          <w:trHeight w:val="300"/>
        </w:trPr>
        <w:tc>
          <w:tcPr>
            <w:tcW w:w="3636" w:type="dxa"/>
            <w:tcBorders>
              <w:top w:val="nil"/>
              <w:left w:val="single" w:sz="8" w:space="0" w:color="auto"/>
              <w:bottom w:val="single" w:sz="8" w:space="0" w:color="auto"/>
              <w:right w:val="single" w:sz="8" w:space="0" w:color="auto"/>
            </w:tcBorders>
            <w:shd w:val="clear" w:color="000000" w:fill="D9E1F2"/>
            <w:vAlign w:val="center"/>
            <w:hideMark/>
          </w:tcPr>
          <w:p w14:paraId="18A89305" w14:textId="77777777" w:rsidR="008615AF" w:rsidRPr="0054736D" w:rsidRDefault="008615AF" w:rsidP="008615AF">
            <w:pPr>
              <w:spacing w:after="0" w:line="240" w:lineRule="auto"/>
              <w:rPr>
                <w:rFonts w:ascii="Arial" w:eastAsia="Times New Roman" w:hAnsi="Arial" w:cs="Arial"/>
                <w:color w:val="000000"/>
                <w:sz w:val="20"/>
                <w:szCs w:val="20"/>
                <w:lang w:eastAsia="en-GB"/>
              </w:rPr>
            </w:pPr>
            <w:r w:rsidRPr="0054736D">
              <w:rPr>
                <w:rFonts w:ascii="Arial" w:eastAsia="Times New Roman" w:hAnsi="Arial" w:cs="Arial"/>
                <w:color w:val="000000"/>
                <w:sz w:val="20"/>
                <w:szCs w:val="20"/>
                <w:lang w:eastAsia="en-GB"/>
              </w:rPr>
              <w:t>Pensions Administration Report</w:t>
            </w:r>
          </w:p>
        </w:tc>
        <w:tc>
          <w:tcPr>
            <w:tcW w:w="1115" w:type="dxa"/>
            <w:tcBorders>
              <w:top w:val="nil"/>
              <w:left w:val="nil"/>
              <w:bottom w:val="single" w:sz="8" w:space="0" w:color="auto"/>
              <w:right w:val="single" w:sz="8" w:space="0" w:color="auto"/>
            </w:tcBorders>
            <w:shd w:val="clear" w:color="000000" w:fill="D9E1F2"/>
            <w:vAlign w:val="center"/>
            <w:hideMark/>
          </w:tcPr>
          <w:p w14:paraId="161CD846"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 </w:t>
            </w:r>
          </w:p>
        </w:tc>
        <w:tc>
          <w:tcPr>
            <w:tcW w:w="1116" w:type="dxa"/>
            <w:tcBorders>
              <w:top w:val="nil"/>
              <w:left w:val="nil"/>
              <w:bottom w:val="single" w:sz="8" w:space="0" w:color="auto"/>
              <w:right w:val="single" w:sz="8" w:space="0" w:color="auto"/>
            </w:tcBorders>
            <w:shd w:val="clear" w:color="000000" w:fill="D9E1F2"/>
            <w:vAlign w:val="center"/>
            <w:hideMark/>
          </w:tcPr>
          <w:p w14:paraId="6BA1A468"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5" w:type="dxa"/>
            <w:tcBorders>
              <w:top w:val="nil"/>
              <w:left w:val="nil"/>
              <w:bottom w:val="single" w:sz="8" w:space="0" w:color="auto"/>
              <w:right w:val="single" w:sz="8" w:space="0" w:color="auto"/>
            </w:tcBorders>
            <w:shd w:val="clear" w:color="000000" w:fill="D9E1F2"/>
            <w:vAlign w:val="center"/>
            <w:hideMark/>
          </w:tcPr>
          <w:p w14:paraId="332D25B7"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6" w:type="dxa"/>
            <w:tcBorders>
              <w:top w:val="nil"/>
              <w:left w:val="nil"/>
              <w:bottom w:val="single" w:sz="8" w:space="0" w:color="auto"/>
              <w:right w:val="single" w:sz="4" w:space="0" w:color="auto"/>
            </w:tcBorders>
            <w:shd w:val="clear" w:color="000000" w:fill="D9E1F2"/>
            <w:vAlign w:val="center"/>
          </w:tcPr>
          <w:p w14:paraId="05E0C923" w14:textId="13590F92"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6" w:type="dxa"/>
            <w:tcBorders>
              <w:top w:val="nil"/>
              <w:left w:val="single" w:sz="4" w:space="0" w:color="auto"/>
              <w:bottom w:val="single" w:sz="8" w:space="0" w:color="auto"/>
              <w:right w:val="single" w:sz="8" w:space="0" w:color="auto"/>
            </w:tcBorders>
            <w:shd w:val="clear" w:color="000000" w:fill="D9E1F2"/>
            <w:vAlign w:val="center"/>
          </w:tcPr>
          <w:p w14:paraId="660CA1BD" w14:textId="69AB26FF"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p>
        </w:tc>
      </w:tr>
      <w:tr w:rsidR="008615AF" w:rsidRPr="0054736D" w14:paraId="5E8D562A" w14:textId="77777777" w:rsidTr="008615AF">
        <w:trPr>
          <w:trHeight w:val="300"/>
        </w:trPr>
        <w:tc>
          <w:tcPr>
            <w:tcW w:w="3636" w:type="dxa"/>
            <w:tcBorders>
              <w:top w:val="nil"/>
              <w:left w:val="single" w:sz="8" w:space="0" w:color="auto"/>
              <w:bottom w:val="single" w:sz="8" w:space="0" w:color="auto"/>
              <w:right w:val="single" w:sz="8" w:space="0" w:color="auto"/>
            </w:tcBorders>
            <w:shd w:val="clear" w:color="auto" w:fill="auto"/>
            <w:vAlign w:val="center"/>
            <w:hideMark/>
          </w:tcPr>
          <w:p w14:paraId="7E60A5CD" w14:textId="77777777" w:rsidR="008615AF" w:rsidRPr="0054736D" w:rsidRDefault="008615AF" w:rsidP="008615AF">
            <w:pPr>
              <w:spacing w:after="0" w:line="240" w:lineRule="auto"/>
              <w:rPr>
                <w:rFonts w:ascii="Arial" w:eastAsia="Times New Roman" w:hAnsi="Arial" w:cs="Arial"/>
                <w:color w:val="000000"/>
                <w:sz w:val="20"/>
                <w:szCs w:val="20"/>
                <w:lang w:eastAsia="en-GB"/>
              </w:rPr>
            </w:pPr>
            <w:r w:rsidRPr="0054736D">
              <w:rPr>
                <w:rFonts w:ascii="Arial" w:eastAsia="Times New Roman" w:hAnsi="Arial" w:cs="Arial"/>
                <w:color w:val="000000"/>
                <w:sz w:val="20"/>
                <w:szCs w:val="20"/>
                <w:lang w:eastAsia="en-GB"/>
              </w:rPr>
              <w:t>Pensions Fund Update</w:t>
            </w:r>
          </w:p>
        </w:tc>
        <w:tc>
          <w:tcPr>
            <w:tcW w:w="1115" w:type="dxa"/>
            <w:tcBorders>
              <w:top w:val="nil"/>
              <w:left w:val="nil"/>
              <w:bottom w:val="single" w:sz="8" w:space="0" w:color="auto"/>
              <w:right w:val="single" w:sz="8" w:space="0" w:color="auto"/>
            </w:tcBorders>
            <w:shd w:val="clear" w:color="auto" w:fill="auto"/>
            <w:vAlign w:val="center"/>
            <w:hideMark/>
          </w:tcPr>
          <w:p w14:paraId="5CC5AC5F"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 </w:t>
            </w:r>
          </w:p>
        </w:tc>
        <w:tc>
          <w:tcPr>
            <w:tcW w:w="1116" w:type="dxa"/>
            <w:tcBorders>
              <w:top w:val="nil"/>
              <w:left w:val="nil"/>
              <w:bottom w:val="single" w:sz="8" w:space="0" w:color="auto"/>
              <w:right w:val="single" w:sz="8" w:space="0" w:color="auto"/>
            </w:tcBorders>
            <w:shd w:val="clear" w:color="auto" w:fill="auto"/>
            <w:vAlign w:val="center"/>
            <w:hideMark/>
          </w:tcPr>
          <w:p w14:paraId="26729EF1"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5" w:type="dxa"/>
            <w:tcBorders>
              <w:top w:val="nil"/>
              <w:left w:val="nil"/>
              <w:bottom w:val="single" w:sz="8" w:space="0" w:color="auto"/>
              <w:right w:val="single" w:sz="8" w:space="0" w:color="auto"/>
            </w:tcBorders>
            <w:shd w:val="clear" w:color="auto" w:fill="auto"/>
            <w:vAlign w:val="center"/>
            <w:hideMark/>
          </w:tcPr>
          <w:p w14:paraId="164842A5"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6" w:type="dxa"/>
            <w:tcBorders>
              <w:top w:val="nil"/>
              <w:left w:val="nil"/>
              <w:bottom w:val="single" w:sz="8" w:space="0" w:color="auto"/>
              <w:right w:val="single" w:sz="4" w:space="0" w:color="auto"/>
            </w:tcBorders>
            <w:vAlign w:val="center"/>
          </w:tcPr>
          <w:p w14:paraId="21233E99" w14:textId="5AB71DFE"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6" w:type="dxa"/>
            <w:tcBorders>
              <w:top w:val="nil"/>
              <w:left w:val="single" w:sz="4" w:space="0" w:color="auto"/>
              <w:bottom w:val="single" w:sz="8" w:space="0" w:color="auto"/>
              <w:right w:val="single" w:sz="8" w:space="0" w:color="auto"/>
            </w:tcBorders>
            <w:shd w:val="clear" w:color="auto" w:fill="auto"/>
            <w:vAlign w:val="center"/>
          </w:tcPr>
          <w:p w14:paraId="6D31652B" w14:textId="6603F33B"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p>
        </w:tc>
      </w:tr>
      <w:tr w:rsidR="008615AF" w:rsidRPr="0054736D" w14:paraId="7C5D3D06" w14:textId="77777777" w:rsidTr="008615AF">
        <w:trPr>
          <w:trHeight w:val="506"/>
        </w:trPr>
        <w:tc>
          <w:tcPr>
            <w:tcW w:w="3636" w:type="dxa"/>
            <w:tcBorders>
              <w:top w:val="nil"/>
              <w:left w:val="single" w:sz="8" w:space="0" w:color="auto"/>
              <w:bottom w:val="single" w:sz="8" w:space="0" w:color="auto"/>
              <w:right w:val="single" w:sz="8" w:space="0" w:color="auto"/>
            </w:tcBorders>
            <w:shd w:val="clear" w:color="000000" w:fill="D9E1F2"/>
            <w:vAlign w:val="center"/>
            <w:hideMark/>
          </w:tcPr>
          <w:p w14:paraId="6F2F729B" w14:textId="77777777" w:rsidR="008615AF" w:rsidRPr="0054736D" w:rsidRDefault="008615AF" w:rsidP="008615AF">
            <w:pPr>
              <w:spacing w:after="0" w:line="240" w:lineRule="auto"/>
              <w:rPr>
                <w:rFonts w:ascii="Arial" w:eastAsia="Times New Roman" w:hAnsi="Arial" w:cs="Arial"/>
                <w:color w:val="000000"/>
                <w:sz w:val="20"/>
                <w:szCs w:val="20"/>
                <w:lang w:eastAsia="en-GB"/>
              </w:rPr>
            </w:pPr>
            <w:r w:rsidRPr="0054736D">
              <w:rPr>
                <w:rFonts w:ascii="Arial" w:eastAsia="Times New Roman" w:hAnsi="Arial" w:cs="Arial"/>
                <w:color w:val="000000"/>
                <w:sz w:val="20"/>
                <w:szCs w:val="20"/>
                <w:lang w:eastAsia="en-GB"/>
              </w:rPr>
              <w:t>LPPA Update; UPM, Current Pressures and plans for service</w:t>
            </w:r>
            <w:r w:rsidRPr="0054736D">
              <w:rPr>
                <w:rFonts w:ascii="Arial" w:eastAsia="Times New Roman" w:hAnsi="Arial" w:cs="Arial"/>
                <w:color w:val="000000"/>
                <w:sz w:val="20"/>
                <w:szCs w:val="20"/>
                <w:lang w:eastAsia="en-GB"/>
              </w:rPr>
              <w:br/>
              <w:t>improvements</w:t>
            </w:r>
          </w:p>
        </w:tc>
        <w:tc>
          <w:tcPr>
            <w:tcW w:w="1115" w:type="dxa"/>
            <w:tcBorders>
              <w:top w:val="nil"/>
              <w:left w:val="nil"/>
              <w:bottom w:val="single" w:sz="8" w:space="0" w:color="auto"/>
              <w:right w:val="single" w:sz="8" w:space="0" w:color="auto"/>
            </w:tcBorders>
            <w:shd w:val="clear" w:color="000000" w:fill="D9E1F2"/>
            <w:vAlign w:val="center"/>
            <w:hideMark/>
          </w:tcPr>
          <w:p w14:paraId="0A4C8CFD"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 </w:t>
            </w:r>
          </w:p>
        </w:tc>
        <w:tc>
          <w:tcPr>
            <w:tcW w:w="1116" w:type="dxa"/>
            <w:tcBorders>
              <w:top w:val="nil"/>
              <w:left w:val="nil"/>
              <w:bottom w:val="single" w:sz="8" w:space="0" w:color="auto"/>
              <w:right w:val="single" w:sz="8" w:space="0" w:color="auto"/>
            </w:tcBorders>
            <w:shd w:val="clear" w:color="000000" w:fill="D9E1F2"/>
            <w:vAlign w:val="center"/>
            <w:hideMark/>
          </w:tcPr>
          <w:p w14:paraId="35C96FF2"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 </w:t>
            </w:r>
          </w:p>
        </w:tc>
        <w:tc>
          <w:tcPr>
            <w:tcW w:w="1115" w:type="dxa"/>
            <w:tcBorders>
              <w:top w:val="nil"/>
              <w:left w:val="nil"/>
              <w:bottom w:val="single" w:sz="8" w:space="0" w:color="auto"/>
              <w:right w:val="single" w:sz="8" w:space="0" w:color="auto"/>
            </w:tcBorders>
            <w:shd w:val="clear" w:color="000000" w:fill="D9E1F2"/>
            <w:vAlign w:val="center"/>
            <w:hideMark/>
          </w:tcPr>
          <w:p w14:paraId="0BD86CEF"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 </w:t>
            </w:r>
          </w:p>
        </w:tc>
        <w:tc>
          <w:tcPr>
            <w:tcW w:w="1116" w:type="dxa"/>
            <w:tcBorders>
              <w:top w:val="nil"/>
              <w:left w:val="nil"/>
              <w:bottom w:val="single" w:sz="8" w:space="0" w:color="auto"/>
              <w:right w:val="single" w:sz="4" w:space="0" w:color="auto"/>
            </w:tcBorders>
            <w:shd w:val="clear" w:color="000000" w:fill="D9E1F2"/>
            <w:vAlign w:val="center"/>
          </w:tcPr>
          <w:p w14:paraId="104C0E9A" w14:textId="3E067DD4"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6" w:type="dxa"/>
            <w:tcBorders>
              <w:top w:val="nil"/>
              <w:left w:val="single" w:sz="4" w:space="0" w:color="auto"/>
              <w:bottom w:val="single" w:sz="8" w:space="0" w:color="auto"/>
              <w:right w:val="single" w:sz="8" w:space="0" w:color="auto"/>
            </w:tcBorders>
            <w:shd w:val="clear" w:color="000000" w:fill="D9E1F2"/>
            <w:vAlign w:val="center"/>
          </w:tcPr>
          <w:p w14:paraId="08D7D462" w14:textId="4096FC2B"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p>
        </w:tc>
      </w:tr>
      <w:tr w:rsidR="008615AF" w:rsidRPr="0054736D" w14:paraId="4C6C61D4" w14:textId="77777777" w:rsidTr="008615AF">
        <w:trPr>
          <w:trHeight w:val="300"/>
        </w:trPr>
        <w:tc>
          <w:tcPr>
            <w:tcW w:w="3636" w:type="dxa"/>
            <w:tcBorders>
              <w:top w:val="nil"/>
              <w:left w:val="single" w:sz="8" w:space="0" w:color="auto"/>
              <w:bottom w:val="single" w:sz="8" w:space="0" w:color="auto"/>
              <w:right w:val="single" w:sz="8" w:space="0" w:color="auto"/>
            </w:tcBorders>
            <w:shd w:val="clear" w:color="auto" w:fill="auto"/>
            <w:vAlign w:val="center"/>
            <w:hideMark/>
          </w:tcPr>
          <w:p w14:paraId="1FFB1B73" w14:textId="77777777" w:rsidR="008615AF" w:rsidRPr="0054736D" w:rsidRDefault="008615AF" w:rsidP="008615AF">
            <w:pPr>
              <w:spacing w:after="0" w:line="240" w:lineRule="auto"/>
              <w:rPr>
                <w:rFonts w:ascii="Arial" w:eastAsia="Times New Roman" w:hAnsi="Arial" w:cs="Arial"/>
                <w:color w:val="000000"/>
                <w:sz w:val="20"/>
                <w:szCs w:val="20"/>
                <w:lang w:eastAsia="en-GB"/>
              </w:rPr>
            </w:pPr>
            <w:r w:rsidRPr="0054736D">
              <w:rPr>
                <w:rFonts w:ascii="Arial" w:eastAsia="Times New Roman" w:hAnsi="Arial" w:cs="Arial"/>
                <w:color w:val="000000"/>
                <w:sz w:val="20"/>
                <w:szCs w:val="20"/>
                <w:lang w:eastAsia="en-GB"/>
              </w:rPr>
              <w:t>Newham Fund Annual Report</w:t>
            </w:r>
          </w:p>
        </w:tc>
        <w:tc>
          <w:tcPr>
            <w:tcW w:w="1115" w:type="dxa"/>
            <w:tcBorders>
              <w:top w:val="nil"/>
              <w:left w:val="nil"/>
              <w:bottom w:val="single" w:sz="8" w:space="0" w:color="auto"/>
              <w:right w:val="single" w:sz="8" w:space="0" w:color="auto"/>
            </w:tcBorders>
            <w:shd w:val="clear" w:color="auto" w:fill="auto"/>
            <w:vAlign w:val="center"/>
            <w:hideMark/>
          </w:tcPr>
          <w:p w14:paraId="7F58BF73"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 </w:t>
            </w:r>
          </w:p>
        </w:tc>
        <w:tc>
          <w:tcPr>
            <w:tcW w:w="1116" w:type="dxa"/>
            <w:tcBorders>
              <w:top w:val="nil"/>
              <w:left w:val="nil"/>
              <w:bottom w:val="single" w:sz="8" w:space="0" w:color="auto"/>
              <w:right w:val="single" w:sz="8" w:space="0" w:color="auto"/>
            </w:tcBorders>
            <w:shd w:val="clear" w:color="auto" w:fill="auto"/>
            <w:vAlign w:val="center"/>
            <w:hideMark/>
          </w:tcPr>
          <w:p w14:paraId="0AB59338"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5" w:type="dxa"/>
            <w:tcBorders>
              <w:top w:val="nil"/>
              <w:left w:val="nil"/>
              <w:bottom w:val="single" w:sz="8" w:space="0" w:color="auto"/>
              <w:right w:val="single" w:sz="8" w:space="0" w:color="auto"/>
            </w:tcBorders>
            <w:shd w:val="clear" w:color="auto" w:fill="auto"/>
            <w:vAlign w:val="center"/>
            <w:hideMark/>
          </w:tcPr>
          <w:p w14:paraId="72DD894F"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 </w:t>
            </w:r>
          </w:p>
        </w:tc>
        <w:tc>
          <w:tcPr>
            <w:tcW w:w="1116" w:type="dxa"/>
            <w:tcBorders>
              <w:top w:val="nil"/>
              <w:left w:val="nil"/>
              <w:bottom w:val="single" w:sz="8" w:space="0" w:color="auto"/>
              <w:right w:val="single" w:sz="4" w:space="0" w:color="auto"/>
            </w:tcBorders>
          </w:tcPr>
          <w:p w14:paraId="2BB5FE45" w14:textId="77777777"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p>
        </w:tc>
        <w:tc>
          <w:tcPr>
            <w:tcW w:w="1116" w:type="dxa"/>
            <w:tcBorders>
              <w:top w:val="nil"/>
              <w:left w:val="single" w:sz="4" w:space="0" w:color="auto"/>
              <w:bottom w:val="single" w:sz="8" w:space="0" w:color="auto"/>
              <w:right w:val="single" w:sz="8" w:space="0" w:color="auto"/>
            </w:tcBorders>
            <w:shd w:val="clear" w:color="auto" w:fill="auto"/>
            <w:vAlign w:val="center"/>
            <w:hideMark/>
          </w:tcPr>
          <w:p w14:paraId="37E97DDB" w14:textId="50D8E42A" w:rsidR="008615AF" w:rsidRPr="0054736D" w:rsidRDefault="008615AF" w:rsidP="008615AF">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 </w:t>
            </w:r>
          </w:p>
        </w:tc>
      </w:tr>
    </w:tbl>
    <w:p w14:paraId="1C347FA2" w14:textId="2648922C" w:rsidR="0001337E" w:rsidRPr="00385A12" w:rsidRDefault="0001337E" w:rsidP="0001337E">
      <w:pPr>
        <w:rPr>
          <w:rFonts w:ascii="Arial" w:hAnsi="Arial" w:cs="Arial"/>
          <w:i/>
          <w:sz w:val="24"/>
          <w:szCs w:val="24"/>
        </w:rPr>
      </w:pPr>
    </w:p>
    <w:p w14:paraId="491C5768" w14:textId="5E5B5E3D" w:rsidR="0001337E" w:rsidRPr="00385A12" w:rsidRDefault="00D06E29" w:rsidP="0001337E">
      <w:pPr>
        <w:rPr>
          <w:rFonts w:ascii="Arial" w:hAnsi="Arial" w:cs="Arial"/>
          <w:i/>
          <w:sz w:val="24"/>
          <w:szCs w:val="24"/>
        </w:rPr>
      </w:pPr>
      <w:r w:rsidRPr="00385A12">
        <w:rPr>
          <w:rFonts w:ascii="Arial" w:hAnsi="Arial" w:cs="Arial"/>
          <w:i/>
          <w:sz w:val="24"/>
          <w:szCs w:val="24"/>
        </w:rPr>
        <w:t>** A committee update, is an Administration update which was presented to committee at the last Pension Committee</w:t>
      </w:r>
    </w:p>
    <w:p w14:paraId="1CA5F653" w14:textId="77777777" w:rsidR="0001337E" w:rsidRDefault="0001337E" w:rsidP="00745AE1">
      <w:pPr>
        <w:rPr>
          <w:rFonts w:ascii="Arial" w:hAnsi="Arial" w:cs="Arial"/>
          <w:color w:val="2E74B5" w:themeColor="accent1" w:themeShade="BF"/>
          <w:sz w:val="24"/>
          <w:szCs w:val="24"/>
        </w:rPr>
      </w:pPr>
    </w:p>
    <w:p w14:paraId="189A5999" w14:textId="3B4AF157" w:rsidR="00EA3013" w:rsidRDefault="00EA3013" w:rsidP="00EA3013">
      <w:pPr>
        <w:rPr>
          <w:rFonts w:ascii="Arial" w:hAnsi="Arial" w:cs="Arial"/>
          <w:b/>
          <w:color w:val="2E74B5" w:themeColor="accent1" w:themeShade="BF"/>
          <w:sz w:val="24"/>
          <w:szCs w:val="24"/>
        </w:rPr>
      </w:pPr>
    </w:p>
    <w:p w14:paraId="45196B6D" w14:textId="3FF78617" w:rsidR="00EA3013" w:rsidRDefault="00EA3013" w:rsidP="00EA3013">
      <w:pPr>
        <w:rPr>
          <w:rFonts w:ascii="Arial" w:hAnsi="Arial" w:cs="Arial"/>
          <w:b/>
          <w:color w:val="2E74B5" w:themeColor="accent1" w:themeShade="BF"/>
          <w:sz w:val="24"/>
          <w:szCs w:val="24"/>
        </w:rPr>
      </w:pPr>
    </w:p>
    <w:p w14:paraId="15E00390" w14:textId="7AA7A878" w:rsidR="00EA3013" w:rsidRDefault="00EA3013" w:rsidP="00EA3013">
      <w:pPr>
        <w:rPr>
          <w:rFonts w:ascii="Arial" w:hAnsi="Arial" w:cs="Arial"/>
          <w:b/>
          <w:color w:val="2E74B5" w:themeColor="accent1" w:themeShade="BF"/>
          <w:sz w:val="24"/>
          <w:szCs w:val="24"/>
        </w:rPr>
      </w:pPr>
    </w:p>
    <w:p w14:paraId="0CF70500" w14:textId="687835B8" w:rsidR="00EA3013" w:rsidRDefault="00EA3013" w:rsidP="00EA3013">
      <w:pPr>
        <w:rPr>
          <w:rFonts w:ascii="Arial" w:hAnsi="Arial" w:cs="Arial"/>
          <w:b/>
          <w:color w:val="2E74B5" w:themeColor="accent1" w:themeShade="BF"/>
          <w:sz w:val="24"/>
          <w:szCs w:val="24"/>
        </w:rPr>
      </w:pPr>
    </w:p>
    <w:p w14:paraId="66B1CD3A" w14:textId="34387960" w:rsidR="00EA3013" w:rsidRDefault="00EA3013" w:rsidP="00EA3013">
      <w:pPr>
        <w:rPr>
          <w:rFonts w:ascii="Arial" w:hAnsi="Arial" w:cs="Arial"/>
          <w:b/>
          <w:color w:val="2E74B5" w:themeColor="accent1" w:themeShade="BF"/>
          <w:sz w:val="24"/>
          <w:szCs w:val="24"/>
        </w:rPr>
      </w:pPr>
    </w:p>
    <w:p w14:paraId="759526C6" w14:textId="2CFE1013" w:rsidR="00EA3013" w:rsidRDefault="00EA3013" w:rsidP="00EA3013">
      <w:pPr>
        <w:rPr>
          <w:rFonts w:ascii="Arial" w:hAnsi="Arial" w:cs="Arial"/>
          <w:b/>
          <w:color w:val="2E74B5" w:themeColor="accent1" w:themeShade="BF"/>
          <w:sz w:val="24"/>
          <w:szCs w:val="24"/>
        </w:rPr>
      </w:pPr>
    </w:p>
    <w:p w14:paraId="29BB7AE0" w14:textId="2D47049F" w:rsidR="00EA3013" w:rsidRDefault="00EA3013" w:rsidP="00EA3013">
      <w:pPr>
        <w:rPr>
          <w:rFonts w:ascii="Arial" w:hAnsi="Arial" w:cs="Arial"/>
          <w:b/>
          <w:color w:val="2E74B5" w:themeColor="accent1" w:themeShade="BF"/>
          <w:sz w:val="24"/>
          <w:szCs w:val="24"/>
        </w:rPr>
      </w:pPr>
    </w:p>
    <w:p w14:paraId="18890282" w14:textId="15B3BF5D" w:rsidR="001E785A" w:rsidRDefault="001E785A" w:rsidP="00EA3013">
      <w:pPr>
        <w:rPr>
          <w:rFonts w:ascii="Arial" w:hAnsi="Arial" w:cs="Arial"/>
          <w:b/>
          <w:color w:val="2E74B5" w:themeColor="accent1" w:themeShade="BF"/>
          <w:sz w:val="24"/>
          <w:szCs w:val="24"/>
        </w:rPr>
      </w:pPr>
    </w:p>
    <w:p w14:paraId="2BC0FFAB" w14:textId="77777777" w:rsidR="001E785A" w:rsidRDefault="001E785A" w:rsidP="00EA3013">
      <w:pPr>
        <w:rPr>
          <w:rFonts w:ascii="Arial" w:hAnsi="Arial" w:cs="Arial"/>
          <w:b/>
          <w:color w:val="2E74B5" w:themeColor="accent1" w:themeShade="BF"/>
          <w:sz w:val="24"/>
          <w:szCs w:val="24"/>
        </w:rPr>
      </w:pPr>
    </w:p>
    <w:p w14:paraId="5617B9D2" w14:textId="45C0CDF1" w:rsidR="00EA3013" w:rsidRDefault="00EA3013" w:rsidP="00EA3013">
      <w:pPr>
        <w:rPr>
          <w:rFonts w:ascii="Arial" w:hAnsi="Arial" w:cs="Arial"/>
          <w:b/>
          <w:color w:val="2E74B5" w:themeColor="accent1" w:themeShade="BF"/>
          <w:sz w:val="24"/>
          <w:szCs w:val="24"/>
        </w:rPr>
      </w:pPr>
    </w:p>
    <w:p w14:paraId="5BEC3FCC" w14:textId="579E5F49" w:rsidR="00CD0216" w:rsidRDefault="00CD0216" w:rsidP="008205A8">
      <w:pPr>
        <w:pStyle w:val="Heading2"/>
        <w:rPr>
          <w:rFonts w:ascii="Arial" w:hAnsi="Arial" w:cs="Arial"/>
          <w:b/>
          <w:sz w:val="24"/>
          <w:szCs w:val="24"/>
        </w:rPr>
      </w:pPr>
      <w:r w:rsidRPr="00745AE1">
        <w:rPr>
          <w:rFonts w:ascii="Arial" w:hAnsi="Arial" w:cs="Arial"/>
          <w:b/>
          <w:sz w:val="24"/>
          <w:szCs w:val="24"/>
        </w:rPr>
        <w:lastRenderedPageBreak/>
        <w:t>Chair’s Comments</w:t>
      </w:r>
    </w:p>
    <w:p w14:paraId="71BA6449" w14:textId="77777777" w:rsidR="00D06E29" w:rsidRPr="00385A12" w:rsidRDefault="00D06E29" w:rsidP="00385A12"/>
    <w:p w14:paraId="4104CBFD" w14:textId="4CC73C41" w:rsidR="001E785A" w:rsidRPr="00FC2127" w:rsidRDefault="001E785A" w:rsidP="001E785A">
      <w:pPr>
        <w:pStyle w:val="ListParagraph"/>
        <w:numPr>
          <w:ilvl w:val="0"/>
          <w:numId w:val="20"/>
        </w:numPr>
        <w:spacing w:line="252" w:lineRule="auto"/>
        <w:jc w:val="both"/>
        <w:rPr>
          <w:rFonts w:ascii="Arial" w:hAnsi="Arial" w:cs="Arial"/>
          <w:sz w:val="24"/>
          <w:szCs w:val="24"/>
        </w:rPr>
      </w:pPr>
      <w:r w:rsidRPr="00FC2127">
        <w:rPr>
          <w:rFonts w:ascii="Arial" w:hAnsi="Arial" w:cs="Arial"/>
          <w:sz w:val="24"/>
          <w:szCs w:val="24"/>
        </w:rPr>
        <w:t>I would like to thank the members of the Pensions Board and the officers for their commitment to ensure effective and efficient service to our scheme members and employers, as we emerge from the Covid-19 pandemic.</w:t>
      </w:r>
    </w:p>
    <w:p w14:paraId="701281FF" w14:textId="77777777" w:rsidR="001E785A" w:rsidRPr="00FC2127" w:rsidRDefault="001E785A" w:rsidP="001E785A">
      <w:pPr>
        <w:pStyle w:val="ListParagraph"/>
        <w:jc w:val="both"/>
        <w:rPr>
          <w:rFonts w:ascii="Arial" w:hAnsi="Arial" w:cs="Arial"/>
          <w:sz w:val="24"/>
          <w:szCs w:val="24"/>
        </w:rPr>
      </w:pPr>
    </w:p>
    <w:p w14:paraId="7D64D2B7" w14:textId="77777777" w:rsidR="001E785A" w:rsidRPr="00FC2127" w:rsidRDefault="001E785A" w:rsidP="001E785A">
      <w:pPr>
        <w:pStyle w:val="ListParagraph"/>
        <w:numPr>
          <w:ilvl w:val="0"/>
          <w:numId w:val="20"/>
        </w:numPr>
        <w:spacing w:line="252" w:lineRule="auto"/>
        <w:jc w:val="both"/>
        <w:rPr>
          <w:rFonts w:ascii="Arial" w:hAnsi="Arial" w:cs="Arial"/>
          <w:sz w:val="24"/>
          <w:szCs w:val="24"/>
        </w:rPr>
      </w:pPr>
      <w:r w:rsidRPr="00FC2127">
        <w:rPr>
          <w:rFonts w:ascii="Arial" w:hAnsi="Arial" w:cs="Arial"/>
          <w:sz w:val="24"/>
          <w:szCs w:val="24"/>
        </w:rPr>
        <w:t xml:space="preserve">The Pension Board regularly reviews the performance of the Pensions Administration service provider. During 2021-22, the Board reviewed data breaches, complaints and IDRP cases. The Pensions Board also reviewed the performance of the service provider in relation to adherence to various SLAs. </w:t>
      </w:r>
    </w:p>
    <w:p w14:paraId="1FF4A753" w14:textId="77777777" w:rsidR="001E785A" w:rsidRPr="00FC2127" w:rsidRDefault="001E785A" w:rsidP="001E785A">
      <w:pPr>
        <w:pStyle w:val="ListParagraph"/>
        <w:jc w:val="both"/>
        <w:rPr>
          <w:rFonts w:ascii="Arial" w:hAnsi="Arial" w:cs="Arial"/>
          <w:sz w:val="24"/>
          <w:szCs w:val="24"/>
        </w:rPr>
      </w:pPr>
    </w:p>
    <w:p w14:paraId="07C3E3E9" w14:textId="77777777" w:rsidR="001E785A" w:rsidRPr="00FC2127" w:rsidRDefault="001E785A" w:rsidP="001E785A">
      <w:pPr>
        <w:pStyle w:val="ListParagraph"/>
        <w:numPr>
          <w:ilvl w:val="0"/>
          <w:numId w:val="20"/>
        </w:numPr>
        <w:spacing w:line="252" w:lineRule="auto"/>
        <w:jc w:val="both"/>
        <w:rPr>
          <w:rFonts w:ascii="Arial" w:hAnsi="Arial" w:cs="Arial"/>
          <w:sz w:val="24"/>
          <w:szCs w:val="24"/>
        </w:rPr>
      </w:pPr>
      <w:r w:rsidRPr="00FC2127">
        <w:rPr>
          <w:rFonts w:ascii="Arial" w:hAnsi="Arial" w:cs="Arial"/>
          <w:sz w:val="24"/>
          <w:szCs w:val="24"/>
        </w:rPr>
        <w:t xml:space="preserve">During 2021-22, the Pensions Board reviewed progress of efforts made to increase engagement with employees to join the scheme. This is a key area of focus over 2022-23 due to a high number of existing employees opting out of the scheme in Q1 2022. </w:t>
      </w:r>
    </w:p>
    <w:p w14:paraId="010B2370" w14:textId="77777777" w:rsidR="001E785A" w:rsidRPr="00FC2127" w:rsidRDefault="001E785A" w:rsidP="001E785A">
      <w:pPr>
        <w:pStyle w:val="ListParagraph"/>
        <w:jc w:val="both"/>
        <w:rPr>
          <w:rFonts w:ascii="Arial" w:hAnsi="Arial" w:cs="Arial"/>
          <w:sz w:val="24"/>
          <w:szCs w:val="24"/>
        </w:rPr>
      </w:pPr>
    </w:p>
    <w:p w14:paraId="235B1F3C" w14:textId="77777777" w:rsidR="001E785A" w:rsidRPr="00FC2127" w:rsidRDefault="001E785A" w:rsidP="001E785A">
      <w:pPr>
        <w:pStyle w:val="ListParagraph"/>
        <w:numPr>
          <w:ilvl w:val="0"/>
          <w:numId w:val="20"/>
        </w:numPr>
        <w:spacing w:line="252" w:lineRule="auto"/>
        <w:jc w:val="both"/>
        <w:rPr>
          <w:rFonts w:ascii="Arial" w:hAnsi="Arial" w:cs="Arial"/>
          <w:sz w:val="24"/>
          <w:szCs w:val="24"/>
        </w:rPr>
      </w:pPr>
      <w:r w:rsidRPr="00FC2127">
        <w:rPr>
          <w:rFonts w:ascii="Arial" w:hAnsi="Arial" w:cs="Arial"/>
          <w:sz w:val="24"/>
          <w:szCs w:val="24"/>
        </w:rPr>
        <w:t xml:space="preserve">In addition, the Pensions Board raised questions to understand the preparedness of the Newham Pensions Fund on key events over 2021-22 such as transition away from LIBOR, and threats relating to cybersecurity. </w:t>
      </w:r>
    </w:p>
    <w:p w14:paraId="79CA0654" w14:textId="77777777" w:rsidR="001E785A" w:rsidRPr="00FC2127" w:rsidRDefault="001E785A" w:rsidP="001E785A">
      <w:pPr>
        <w:pStyle w:val="ListParagraph"/>
        <w:jc w:val="both"/>
        <w:rPr>
          <w:rFonts w:ascii="Arial" w:hAnsi="Arial" w:cs="Arial"/>
          <w:sz w:val="24"/>
          <w:szCs w:val="24"/>
        </w:rPr>
      </w:pPr>
    </w:p>
    <w:p w14:paraId="5661BF6F" w14:textId="77777777" w:rsidR="001E785A" w:rsidRPr="00FC2127" w:rsidRDefault="001E785A" w:rsidP="001E785A">
      <w:pPr>
        <w:pStyle w:val="ListParagraph"/>
        <w:numPr>
          <w:ilvl w:val="0"/>
          <w:numId w:val="20"/>
        </w:numPr>
        <w:spacing w:line="252" w:lineRule="auto"/>
        <w:jc w:val="both"/>
        <w:rPr>
          <w:rFonts w:ascii="Arial" w:hAnsi="Arial" w:cs="Arial"/>
          <w:sz w:val="24"/>
          <w:szCs w:val="24"/>
        </w:rPr>
      </w:pPr>
      <w:r w:rsidRPr="00FC2127">
        <w:rPr>
          <w:rFonts w:ascii="Arial" w:hAnsi="Arial" w:cs="Arial"/>
          <w:sz w:val="24"/>
          <w:szCs w:val="24"/>
        </w:rPr>
        <w:t>Another key area of focus over 2022-23 will be the implementation related to the migration of the new Administration System (“Project PACE”). The Administrator has started to go live with the migration for various schemes with the migration for the Newham Pensions Fund scheduled for Q3-Q4 2022. The Pensions Board will monitor the implementation keeping in view the operational impact on the scheme and its members.</w:t>
      </w:r>
    </w:p>
    <w:p w14:paraId="7EF9F1BE" w14:textId="77777777" w:rsidR="001E785A" w:rsidRPr="00ED2D7D" w:rsidRDefault="001E785A" w:rsidP="001E785A">
      <w:pPr>
        <w:pStyle w:val="ListParagraph"/>
        <w:jc w:val="both"/>
        <w:rPr>
          <w:rFonts w:ascii="Arial" w:hAnsi="Arial" w:cs="Arial"/>
          <w:sz w:val="24"/>
          <w:szCs w:val="24"/>
        </w:rPr>
      </w:pPr>
    </w:p>
    <w:p w14:paraId="55BBFFDB" w14:textId="77777777" w:rsidR="001E785A" w:rsidRPr="001F369D" w:rsidRDefault="001E785A" w:rsidP="001E785A">
      <w:pPr>
        <w:ind w:firstLine="360"/>
        <w:jc w:val="both"/>
        <w:rPr>
          <w:rFonts w:ascii="Arial" w:hAnsi="Arial" w:cs="Arial"/>
          <w:sz w:val="24"/>
          <w:szCs w:val="24"/>
        </w:rPr>
      </w:pPr>
      <w:r w:rsidRPr="001F369D">
        <w:rPr>
          <w:rFonts w:ascii="Arial" w:hAnsi="Arial" w:cs="Arial"/>
          <w:sz w:val="24"/>
          <w:szCs w:val="24"/>
        </w:rPr>
        <w:t>Tejonidhi Kashyap</w:t>
      </w:r>
    </w:p>
    <w:p w14:paraId="28535BE3" w14:textId="77777777" w:rsidR="001E785A" w:rsidRPr="00595BEE" w:rsidRDefault="001E785A" w:rsidP="001E785A">
      <w:pPr>
        <w:ind w:firstLine="360"/>
        <w:jc w:val="both"/>
        <w:rPr>
          <w:rFonts w:ascii="Arial" w:hAnsi="Arial" w:cs="Arial"/>
          <w:sz w:val="24"/>
          <w:szCs w:val="24"/>
        </w:rPr>
      </w:pPr>
      <w:r w:rsidRPr="001F369D">
        <w:rPr>
          <w:rFonts w:ascii="Arial" w:hAnsi="Arial" w:cs="Arial"/>
          <w:sz w:val="24"/>
          <w:szCs w:val="24"/>
        </w:rPr>
        <w:t>Chair of the Pensions Board</w:t>
      </w:r>
    </w:p>
    <w:p w14:paraId="2EBBB1D5" w14:textId="40E05D0D" w:rsidR="007D7D2A" w:rsidRDefault="007D7D2A" w:rsidP="007D7D2A">
      <w:pPr>
        <w:pStyle w:val="ListParagraph"/>
        <w:rPr>
          <w:rFonts w:ascii="Arial" w:hAnsi="Arial" w:cs="Arial"/>
          <w:sz w:val="24"/>
          <w:szCs w:val="24"/>
        </w:rPr>
      </w:pPr>
    </w:p>
    <w:p w14:paraId="7A5E9376" w14:textId="27A73CFD" w:rsidR="00745AE1" w:rsidRDefault="00745AE1" w:rsidP="007D7D2A">
      <w:pPr>
        <w:pStyle w:val="ListParagraph"/>
        <w:rPr>
          <w:rFonts w:ascii="Arial" w:hAnsi="Arial" w:cs="Arial"/>
          <w:sz w:val="24"/>
          <w:szCs w:val="24"/>
        </w:rPr>
      </w:pPr>
    </w:p>
    <w:p w14:paraId="55DB6DF5" w14:textId="72EBFB49" w:rsidR="00EA3013" w:rsidRDefault="00EA3013" w:rsidP="007D7D2A">
      <w:pPr>
        <w:pStyle w:val="ListParagraph"/>
        <w:rPr>
          <w:rFonts w:ascii="Arial" w:hAnsi="Arial" w:cs="Arial"/>
          <w:sz w:val="24"/>
          <w:szCs w:val="24"/>
        </w:rPr>
      </w:pPr>
    </w:p>
    <w:p w14:paraId="62140A24" w14:textId="32913927" w:rsidR="00EA3013" w:rsidRDefault="00EA3013" w:rsidP="007D7D2A">
      <w:pPr>
        <w:pStyle w:val="ListParagraph"/>
        <w:rPr>
          <w:rFonts w:ascii="Arial" w:hAnsi="Arial" w:cs="Arial"/>
          <w:sz w:val="24"/>
          <w:szCs w:val="24"/>
        </w:rPr>
      </w:pPr>
    </w:p>
    <w:p w14:paraId="084A57F3" w14:textId="0E59A9D4" w:rsidR="00EA3013" w:rsidRDefault="00EA3013" w:rsidP="007D7D2A">
      <w:pPr>
        <w:pStyle w:val="ListParagraph"/>
        <w:rPr>
          <w:rFonts w:ascii="Arial" w:hAnsi="Arial" w:cs="Arial"/>
          <w:sz w:val="24"/>
          <w:szCs w:val="24"/>
        </w:rPr>
      </w:pPr>
    </w:p>
    <w:p w14:paraId="20D4E79C" w14:textId="342E7175" w:rsidR="00EA3013" w:rsidRDefault="00EA3013" w:rsidP="007D7D2A">
      <w:pPr>
        <w:pStyle w:val="ListParagraph"/>
        <w:rPr>
          <w:rFonts w:ascii="Arial" w:hAnsi="Arial" w:cs="Arial"/>
          <w:sz w:val="24"/>
          <w:szCs w:val="24"/>
        </w:rPr>
      </w:pPr>
    </w:p>
    <w:p w14:paraId="74C371D0" w14:textId="5A599996" w:rsidR="00EA3013" w:rsidRDefault="00EA3013" w:rsidP="007D7D2A">
      <w:pPr>
        <w:pStyle w:val="ListParagraph"/>
        <w:rPr>
          <w:rFonts w:ascii="Arial" w:hAnsi="Arial" w:cs="Arial"/>
          <w:sz w:val="24"/>
          <w:szCs w:val="24"/>
        </w:rPr>
      </w:pPr>
    </w:p>
    <w:p w14:paraId="3A66044E" w14:textId="2FE9E4E8" w:rsidR="00EA3013" w:rsidRDefault="00EA3013" w:rsidP="007D7D2A">
      <w:pPr>
        <w:pStyle w:val="ListParagraph"/>
        <w:rPr>
          <w:rFonts w:ascii="Arial" w:hAnsi="Arial" w:cs="Arial"/>
          <w:sz w:val="24"/>
          <w:szCs w:val="24"/>
        </w:rPr>
      </w:pPr>
    </w:p>
    <w:p w14:paraId="3AFF696E" w14:textId="5E9EF1A7" w:rsidR="00EA3013" w:rsidRDefault="00EA3013" w:rsidP="007D7D2A">
      <w:pPr>
        <w:pStyle w:val="ListParagraph"/>
        <w:rPr>
          <w:rFonts w:ascii="Arial" w:hAnsi="Arial" w:cs="Arial"/>
          <w:sz w:val="24"/>
          <w:szCs w:val="24"/>
        </w:rPr>
      </w:pPr>
    </w:p>
    <w:p w14:paraId="12A98650" w14:textId="09255E84" w:rsidR="00EA3013" w:rsidRDefault="00EA3013" w:rsidP="007D7D2A">
      <w:pPr>
        <w:pStyle w:val="ListParagraph"/>
        <w:rPr>
          <w:rFonts w:ascii="Arial" w:hAnsi="Arial" w:cs="Arial"/>
          <w:sz w:val="24"/>
          <w:szCs w:val="24"/>
        </w:rPr>
      </w:pPr>
    </w:p>
    <w:p w14:paraId="79A7B043" w14:textId="58A28492" w:rsidR="00EA3013" w:rsidRDefault="00EA3013" w:rsidP="007D7D2A">
      <w:pPr>
        <w:pStyle w:val="ListParagraph"/>
        <w:rPr>
          <w:rFonts w:ascii="Arial" w:hAnsi="Arial" w:cs="Arial"/>
          <w:sz w:val="24"/>
          <w:szCs w:val="24"/>
        </w:rPr>
      </w:pPr>
    </w:p>
    <w:p w14:paraId="6DC4BCBD" w14:textId="0A392933" w:rsidR="00EA3013" w:rsidRDefault="00EA3013" w:rsidP="007D7D2A">
      <w:pPr>
        <w:pStyle w:val="ListParagraph"/>
        <w:rPr>
          <w:rFonts w:ascii="Arial" w:hAnsi="Arial" w:cs="Arial"/>
          <w:sz w:val="24"/>
          <w:szCs w:val="24"/>
        </w:rPr>
      </w:pPr>
    </w:p>
    <w:p w14:paraId="4DEE3D9A" w14:textId="74D126A6" w:rsidR="00EA3013" w:rsidRDefault="00EA3013" w:rsidP="007D7D2A">
      <w:pPr>
        <w:pStyle w:val="ListParagraph"/>
        <w:rPr>
          <w:rFonts w:ascii="Arial" w:hAnsi="Arial" w:cs="Arial"/>
          <w:sz w:val="24"/>
          <w:szCs w:val="24"/>
        </w:rPr>
      </w:pPr>
    </w:p>
    <w:p w14:paraId="16C491E3" w14:textId="34D26835" w:rsidR="00EA3013" w:rsidRDefault="00EA3013" w:rsidP="007D7D2A">
      <w:pPr>
        <w:pStyle w:val="ListParagraph"/>
        <w:rPr>
          <w:rFonts w:ascii="Arial" w:hAnsi="Arial" w:cs="Arial"/>
          <w:sz w:val="24"/>
          <w:szCs w:val="24"/>
        </w:rPr>
      </w:pPr>
    </w:p>
    <w:p w14:paraId="06F496C5" w14:textId="77777777" w:rsidR="00EA3013" w:rsidRPr="00904FF8" w:rsidRDefault="00EA3013" w:rsidP="007D7D2A">
      <w:pPr>
        <w:pStyle w:val="ListParagraph"/>
        <w:rPr>
          <w:rFonts w:ascii="Arial" w:hAnsi="Arial" w:cs="Arial"/>
          <w:sz w:val="24"/>
          <w:szCs w:val="24"/>
        </w:rPr>
      </w:pPr>
    </w:p>
    <w:p w14:paraId="1D664329" w14:textId="7EB67385" w:rsidR="00660FD4" w:rsidRDefault="001E785A" w:rsidP="004D58D2">
      <w:pPr>
        <w:pStyle w:val="Heading2"/>
        <w:rPr>
          <w:rFonts w:ascii="Arial" w:hAnsi="Arial" w:cs="Arial"/>
          <w:b/>
          <w:sz w:val="24"/>
          <w:szCs w:val="24"/>
        </w:rPr>
      </w:pPr>
      <w:r>
        <w:rPr>
          <w:rFonts w:ascii="Arial" w:hAnsi="Arial" w:cs="Arial"/>
          <w:b/>
          <w:sz w:val="24"/>
          <w:szCs w:val="24"/>
        </w:rPr>
        <w:lastRenderedPageBreak/>
        <w:t>B</w:t>
      </w:r>
      <w:r w:rsidR="005F5FFA" w:rsidRPr="00904FF8">
        <w:rPr>
          <w:rFonts w:ascii="Arial" w:hAnsi="Arial" w:cs="Arial"/>
          <w:b/>
          <w:sz w:val="24"/>
          <w:szCs w:val="24"/>
        </w:rPr>
        <w:t xml:space="preserve">usiness </w:t>
      </w:r>
      <w:r w:rsidR="008205A8" w:rsidRPr="00904FF8">
        <w:rPr>
          <w:rFonts w:ascii="Arial" w:hAnsi="Arial" w:cs="Arial"/>
          <w:b/>
          <w:sz w:val="24"/>
          <w:szCs w:val="24"/>
        </w:rPr>
        <w:t>Plan and Execution</w:t>
      </w:r>
    </w:p>
    <w:p w14:paraId="3630A795" w14:textId="77777777" w:rsidR="00E63C7D" w:rsidRPr="001E785A" w:rsidRDefault="00E63C7D" w:rsidP="001E785A"/>
    <w:p w14:paraId="0D7F9346" w14:textId="2F520FE3" w:rsidR="005F5FFA" w:rsidRPr="00745AE1" w:rsidRDefault="008205A8" w:rsidP="00A97C4F">
      <w:pPr>
        <w:pStyle w:val="ListParagraph"/>
        <w:numPr>
          <w:ilvl w:val="0"/>
          <w:numId w:val="22"/>
        </w:numPr>
        <w:jc w:val="both"/>
        <w:rPr>
          <w:rFonts w:ascii="Arial" w:hAnsi="Arial" w:cs="Arial"/>
          <w:sz w:val="24"/>
          <w:szCs w:val="24"/>
        </w:rPr>
      </w:pPr>
      <w:r w:rsidRPr="00904FF8">
        <w:rPr>
          <w:rFonts w:ascii="Arial" w:hAnsi="Arial" w:cs="Arial"/>
          <w:sz w:val="24"/>
          <w:szCs w:val="24"/>
        </w:rPr>
        <w:t xml:space="preserve">The </w:t>
      </w:r>
      <w:r w:rsidR="00BE400F">
        <w:rPr>
          <w:rFonts w:ascii="Arial" w:hAnsi="Arial" w:cs="Arial"/>
          <w:sz w:val="24"/>
          <w:szCs w:val="24"/>
        </w:rPr>
        <w:t>Pensions Board</w:t>
      </w:r>
      <w:r w:rsidRPr="00904FF8">
        <w:rPr>
          <w:rFonts w:ascii="Arial" w:hAnsi="Arial" w:cs="Arial"/>
          <w:sz w:val="24"/>
          <w:szCs w:val="24"/>
        </w:rPr>
        <w:t xml:space="preserve"> has </w:t>
      </w:r>
      <w:r w:rsidR="005F5FFA" w:rsidRPr="001E785A">
        <w:rPr>
          <w:rFonts w:ascii="Arial" w:hAnsi="Arial" w:cs="Arial"/>
          <w:sz w:val="24"/>
          <w:szCs w:val="24"/>
        </w:rPr>
        <w:t>created a Business</w:t>
      </w:r>
      <w:r w:rsidR="001E785A">
        <w:rPr>
          <w:rFonts w:ascii="Arial" w:hAnsi="Arial" w:cs="Arial"/>
          <w:sz w:val="24"/>
          <w:szCs w:val="24"/>
        </w:rPr>
        <w:t xml:space="preserve"> Plan which can be viewed </w:t>
      </w:r>
      <w:hyperlink r:id="rId8" w:history="1">
        <w:r w:rsidR="001E785A" w:rsidRPr="001E785A">
          <w:rPr>
            <w:rStyle w:val="Hyperlink"/>
            <w:rFonts w:ascii="Arial" w:hAnsi="Arial" w:cs="Arial"/>
            <w:sz w:val="24"/>
            <w:szCs w:val="24"/>
          </w:rPr>
          <w:t>h</w:t>
        </w:r>
        <w:r w:rsidR="001E785A" w:rsidRPr="001E785A">
          <w:rPr>
            <w:rStyle w:val="Hyperlink"/>
            <w:rFonts w:ascii="Arial" w:hAnsi="Arial" w:cs="Arial"/>
            <w:sz w:val="24"/>
            <w:szCs w:val="24"/>
          </w:rPr>
          <w:t>e</w:t>
        </w:r>
        <w:r w:rsidR="001E785A" w:rsidRPr="001E785A">
          <w:rPr>
            <w:rStyle w:val="Hyperlink"/>
            <w:rFonts w:ascii="Arial" w:hAnsi="Arial" w:cs="Arial"/>
            <w:sz w:val="24"/>
            <w:szCs w:val="24"/>
          </w:rPr>
          <w:t>re</w:t>
        </w:r>
      </w:hyperlink>
    </w:p>
    <w:p w14:paraId="706F827E" w14:textId="77777777" w:rsidR="007D7D2A" w:rsidRPr="00904FF8" w:rsidRDefault="007D7D2A" w:rsidP="00A97C4F">
      <w:pPr>
        <w:pStyle w:val="ListParagraph"/>
        <w:jc w:val="both"/>
        <w:rPr>
          <w:rFonts w:ascii="Arial" w:hAnsi="Arial" w:cs="Arial"/>
          <w:sz w:val="24"/>
          <w:szCs w:val="24"/>
        </w:rPr>
      </w:pPr>
    </w:p>
    <w:p w14:paraId="451D49A1" w14:textId="30F438D2" w:rsidR="005F5FFA" w:rsidRPr="00904FF8" w:rsidRDefault="005F5FFA" w:rsidP="00A97C4F">
      <w:pPr>
        <w:pStyle w:val="ListParagraph"/>
        <w:numPr>
          <w:ilvl w:val="0"/>
          <w:numId w:val="22"/>
        </w:numPr>
        <w:jc w:val="both"/>
        <w:rPr>
          <w:rFonts w:ascii="Arial" w:hAnsi="Arial" w:cs="Arial"/>
          <w:sz w:val="24"/>
          <w:szCs w:val="24"/>
        </w:rPr>
      </w:pPr>
      <w:r w:rsidRPr="00904FF8">
        <w:rPr>
          <w:rFonts w:ascii="Arial" w:hAnsi="Arial" w:cs="Arial"/>
          <w:sz w:val="24"/>
          <w:szCs w:val="24"/>
        </w:rPr>
        <w:t xml:space="preserve">In the period from </w:t>
      </w:r>
      <w:r w:rsidR="000A6147">
        <w:rPr>
          <w:rFonts w:ascii="Arial" w:hAnsi="Arial" w:cs="Arial"/>
          <w:sz w:val="24"/>
          <w:szCs w:val="24"/>
        </w:rPr>
        <w:t>April 202</w:t>
      </w:r>
      <w:r w:rsidR="008615AF">
        <w:rPr>
          <w:rFonts w:ascii="Arial" w:hAnsi="Arial" w:cs="Arial"/>
          <w:sz w:val="24"/>
          <w:szCs w:val="24"/>
        </w:rPr>
        <w:t>2</w:t>
      </w:r>
      <w:r w:rsidR="001B7643" w:rsidRPr="00904FF8">
        <w:rPr>
          <w:rFonts w:ascii="Arial" w:hAnsi="Arial" w:cs="Arial"/>
          <w:sz w:val="24"/>
          <w:szCs w:val="24"/>
        </w:rPr>
        <w:t xml:space="preserve"> to March 202</w:t>
      </w:r>
      <w:r w:rsidR="008615AF">
        <w:rPr>
          <w:rFonts w:ascii="Arial" w:hAnsi="Arial" w:cs="Arial"/>
          <w:sz w:val="24"/>
          <w:szCs w:val="24"/>
        </w:rPr>
        <w:t>3</w:t>
      </w:r>
      <w:r w:rsidRPr="00904FF8">
        <w:rPr>
          <w:rFonts w:ascii="Arial" w:hAnsi="Arial" w:cs="Arial"/>
          <w:sz w:val="24"/>
          <w:szCs w:val="24"/>
        </w:rPr>
        <w:t xml:space="preserve">, the </w:t>
      </w:r>
      <w:r w:rsidR="00BE400F">
        <w:rPr>
          <w:rFonts w:ascii="Arial" w:hAnsi="Arial" w:cs="Arial"/>
          <w:sz w:val="24"/>
          <w:szCs w:val="24"/>
        </w:rPr>
        <w:t>Pensions Board</w:t>
      </w:r>
      <w:r w:rsidRPr="00904FF8">
        <w:rPr>
          <w:rFonts w:ascii="Arial" w:hAnsi="Arial" w:cs="Arial"/>
          <w:sz w:val="24"/>
          <w:szCs w:val="24"/>
        </w:rPr>
        <w:t xml:space="preserve"> has considered a number of matters, some of which are listed below</w:t>
      </w:r>
      <w:r w:rsidR="00D06E29">
        <w:rPr>
          <w:rFonts w:ascii="Arial" w:hAnsi="Arial" w:cs="Arial"/>
          <w:sz w:val="24"/>
          <w:szCs w:val="24"/>
        </w:rPr>
        <w:t>;</w:t>
      </w:r>
    </w:p>
    <w:p w14:paraId="7D2DCDB8" w14:textId="77777777" w:rsidR="005F5FFA" w:rsidRPr="00904FF8" w:rsidRDefault="005F5FFA" w:rsidP="00A97C4F">
      <w:pPr>
        <w:pStyle w:val="ListParagraph"/>
        <w:jc w:val="both"/>
        <w:rPr>
          <w:rFonts w:ascii="Arial" w:hAnsi="Arial" w:cs="Arial"/>
          <w:sz w:val="24"/>
          <w:szCs w:val="24"/>
        </w:rPr>
      </w:pPr>
    </w:p>
    <w:p w14:paraId="560CCB50" w14:textId="7E1DCD4C" w:rsidR="00311FA0" w:rsidRPr="00904FF8" w:rsidRDefault="00311FA0" w:rsidP="00A97C4F">
      <w:pPr>
        <w:pStyle w:val="ListParagraph"/>
        <w:numPr>
          <w:ilvl w:val="1"/>
          <w:numId w:val="22"/>
        </w:numPr>
        <w:jc w:val="both"/>
        <w:rPr>
          <w:rFonts w:ascii="Arial" w:hAnsi="Arial" w:cs="Arial"/>
          <w:sz w:val="24"/>
          <w:szCs w:val="24"/>
        </w:rPr>
      </w:pPr>
      <w:r w:rsidRPr="00904FF8">
        <w:rPr>
          <w:rFonts w:ascii="Arial" w:hAnsi="Arial" w:cs="Arial"/>
          <w:sz w:val="24"/>
          <w:szCs w:val="24"/>
        </w:rPr>
        <w:t>Adherence to regulations</w:t>
      </w:r>
    </w:p>
    <w:p w14:paraId="7F920987" w14:textId="54D69853" w:rsidR="00311FA0" w:rsidRPr="00904FF8" w:rsidRDefault="00311FA0" w:rsidP="00A97C4F">
      <w:pPr>
        <w:pStyle w:val="ListParagraph"/>
        <w:numPr>
          <w:ilvl w:val="2"/>
          <w:numId w:val="22"/>
        </w:numPr>
        <w:jc w:val="both"/>
        <w:rPr>
          <w:rFonts w:ascii="Arial" w:hAnsi="Arial" w:cs="Arial"/>
          <w:sz w:val="24"/>
          <w:szCs w:val="24"/>
        </w:rPr>
      </w:pPr>
      <w:r w:rsidRPr="00904FF8">
        <w:rPr>
          <w:rFonts w:ascii="Arial" w:hAnsi="Arial" w:cs="Arial"/>
          <w:sz w:val="24"/>
          <w:szCs w:val="24"/>
        </w:rPr>
        <w:t>Changes to regulations and guidance.</w:t>
      </w:r>
    </w:p>
    <w:p w14:paraId="5859CDAD" w14:textId="2D1FF8CF" w:rsidR="00311FA0" w:rsidRPr="00904FF8" w:rsidRDefault="005738EC" w:rsidP="00A97C4F">
      <w:pPr>
        <w:pStyle w:val="ListParagraph"/>
        <w:numPr>
          <w:ilvl w:val="2"/>
          <w:numId w:val="22"/>
        </w:numPr>
        <w:jc w:val="both"/>
        <w:rPr>
          <w:rFonts w:ascii="Arial" w:hAnsi="Arial" w:cs="Arial"/>
          <w:sz w:val="24"/>
          <w:szCs w:val="24"/>
        </w:rPr>
      </w:pPr>
      <w:r>
        <w:rPr>
          <w:rFonts w:ascii="Arial" w:hAnsi="Arial" w:cs="Arial"/>
          <w:sz w:val="24"/>
          <w:szCs w:val="24"/>
        </w:rPr>
        <w:t>LGPS exit cap,</w:t>
      </w:r>
      <w:r w:rsidR="00311FA0" w:rsidRPr="00904FF8">
        <w:rPr>
          <w:rFonts w:ascii="Arial" w:hAnsi="Arial" w:cs="Arial"/>
          <w:sz w:val="24"/>
          <w:szCs w:val="24"/>
        </w:rPr>
        <w:t xml:space="preserve"> McCloud judgement to understand the impact on employees, the Fund and a</w:t>
      </w:r>
      <w:r w:rsidR="001B7643" w:rsidRPr="00904FF8">
        <w:rPr>
          <w:rFonts w:ascii="Arial" w:hAnsi="Arial" w:cs="Arial"/>
          <w:sz w:val="24"/>
          <w:szCs w:val="24"/>
        </w:rPr>
        <w:t>ny Administrative implications.</w:t>
      </w:r>
    </w:p>
    <w:p w14:paraId="65606C31" w14:textId="3294C053" w:rsidR="00AA06B0" w:rsidRDefault="00AA06B0" w:rsidP="00A97C4F">
      <w:pPr>
        <w:pStyle w:val="ListParagraph"/>
        <w:numPr>
          <w:ilvl w:val="2"/>
          <w:numId w:val="22"/>
        </w:numPr>
        <w:jc w:val="both"/>
        <w:rPr>
          <w:rFonts w:ascii="Arial" w:hAnsi="Arial" w:cs="Arial"/>
          <w:sz w:val="24"/>
          <w:szCs w:val="24"/>
        </w:rPr>
      </w:pPr>
      <w:r w:rsidRPr="00904FF8">
        <w:rPr>
          <w:rFonts w:ascii="Arial" w:hAnsi="Arial" w:cs="Arial"/>
          <w:sz w:val="24"/>
          <w:szCs w:val="24"/>
        </w:rPr>
        <w:t>Training needs analysis</w:t>
      </w:r>
      <w:r w:rsidR="0058029C">
        <w:rPr>
          <w:rFonts w:ascii="Arial" w:hAnsi="Arial" w:cs="Arial"/>
          <w:sz w:val="24"/>
          <w:szCs w:val="24"/>
        </w:rPr>
        <w:t xml:space="preserve"> and monitoring</w:t>
      </w:r>
    </w:p>
    <w:p w14:paraId="16655E1E" w14:textId="77777777" w:rsidR="001B7643" w:rsidRPr="00904FF8" w:rsidRDefault="001B7643" w:rsidP="00A97C4F">
      <w:pPr>
        <w:pStyle w:val="ListParagraph"/>
        <w:ind w:left="2160"/>
        <w:jc w:val="both"/>
        <w:rPr>
          <w:rFonts w:ascii="Arial" w:hAnsi="Arial" w:cs="Arial"/>
          <w:sz w:val="24"/>
          <w:szCs w:val="24"/>
        </w:rPr>
      </w:pPr>
    </w:p>
    <w:p w14:paraId="116D0EBA" w14:textId="56CEC949" w:rsidR="00311FA0" w:rsidRPr="00904FF8" w:rsidRDefault="00311FA0" w:rsidP="00A97C4F">
      <w:pPr>
        <w:pStyle w:val="ListParagraph"/>
        <w:numPr>
          <w:ilvl w:val="1"/>
          <w:numId w:val="22"/>
        </w:numPr>
        <w:jc w:val="both"/>
        <w:rPr>
          <w:rFonts w:ascii="Arial" w:hAnsi="Arial" w:cs="Arial"/>
          <w:sz w:val="24"/>
          <w:szCs w:val="24"/>
        </w:rPr>
      </w:pPr>
      <w:r w:rsidRPr="00904FF8">
        <w:rPr>
          <w:rFonts w:ascii="Arial" w:hAnsi="Arial" w:cs="Arial"/>
          <w:sz w:val="24"/>
          <w:szCs w:val="24"/>
        </w:rPr>
        <w:t>Governance</w:t>
      </w:r>
    </w:p>
    <w:p w14:paraId="09A90BAF" w14:textId="708B4837" w:rsidR="007011D7" w:rsidRDefault="007011D7" w:rsidP="00A97C4F">
      <w:pPr>
        <w:pStyle w:val="ListParagraph"/>
        <w:numPr>
          <w:ilvl w:val="2"/>
          <w:numId w:val="22"/>
        </w:numPr>
        <w:jc w:val="both"/>
        <w:rPr>
          <w:rFonts w:ascii="Arial" w:hAnsi="Arial" w:cs="Arial"/>
          <w:sz w:val="24"/>
          <w:szCs w:val="24"/>
        </w:rPr>
      </w:pPr>
      <w:r>
        <w:rPr>
          <w:rFonts w:ascii="Arial" w:hAnsi="Arial" w:cs="Arial"/>
          <w:sz w:val="24"/>
          <w:szCs w:val="24"/>
        </w:rPr>
        <w:t>Review of the Authority’s Fund Risk Register</w:t>
      </w:r>
    </w:p>
    <w:p w14:paraId="71E294FD" w14:textId="2926C166" w:rsidR="00385A12" w:rsidRDefault="00385A12" w:rsidP="00A97C4F">
      <w:pPr>
        <w:pStyle w:val="ListParagraph"/>
        <w:numPr>
          <w:ilvl w:val="2"/>
          <w:numId w:val="22"/>
        </w:numPr>
        <w:jc w:val="both"/>
        <w:rPr>
          <w:rFonts w:ascii="Arial" w:hAnsi="Arial" w:cs="Arial"/>
          <w:sz w:val="24"/>
          <w:szCs w:val="24"/>
        </w:rPr>
      </w:pPr>
      <w:r>
        <w:rPr>
          <w:rFonts w:ascii="Arial" w:hAnsi="Arial" w:cs="Arial"/>
          <w:sz w:val="24"/>
          <w:szCs w:val="24"/>
        </w:rPr>
        <w:t>Review Administration and Fund Complaints statistics</w:t>
      </w:r>
    </w:p>
    <w:p w14:paraId="4ED62D29" w14:textId="3C346593" w:rsidR="005738EC" w:rsidRDefault="005738EC" w:rsidP="00A97C4F">
      <w:pPr>
        <w:pStyle w:val="ListParagraph"/>
        <w:numPr>
          <w:ilvl w:val="2"/>
          <w:numId w:val="22"/>
        </w:numPr>
        <w:jc w:val="both"/>
        <w:rPr>
          <w:rFonts w:ascii="Arial" w:hAnsi="Arial" w:cs="Arial"/>
          <w:sz w:val="24"/>
          <w:szCs w:val="24"/>
        </w:rPr>
      </w:pPr>
      <w:r>
        <w:rPr>
          <w:rFonts w:ascii="Arial" w:hAnsi="Arial" w:cs="Arial"/>
          <w:sz w:val="24"/>
          <w:szCs w:val="24"/>
        </w:rPr>
        <w:t>Discussions on proposed updates to Terms of Reference.</w:t>
      </w:r>
    </w:p>
    <w:p w14:paraId="41298F05" w14:textId="33E298BC" w:rsidR="005738EC" w:rsidRPr="0058029C" w:rsidRDefault="005738EC" w:rsidP="00A97C4F">
      <w:pPr>
        <w:pStyle w:val="ListParagraph"/>
        <w:numPr>
          <w:ilvl w:val="2"/>
          <w:numId w:val="22"/>
        </w:numPr>
        <w:jc w:val="both"/>
        <w:rPr>
          <w:rFonts w:ascii="Arial" w:hAnsi="Arial" w:cs="Arial"/>
          <w:sz w:val="24"/>
          <w:szCs w:val="24"/>
        </w:rPr>
      </w:pPr>
      <w:r>
        <w:rPr>
          <w:rFonts w:ascii="Arial" w:hAnsi="Arial" w:cs="Arial"/>
          <w:sz w:val="24"/>
          <w:szCs w:val="24"/>
        </w:rPr>
        <w:t>Review of Fund Annual Report</w:t>
      </w:r>
    </w:p>
    <w:p w14:paraId="023F2F8F" w14:textId="77777777" w:rsidR="007D7D2A" w:rsidRPr="00904FF8" w:rsidRDefault="007D7D2A" w:rsidP="00A97C4F">
      <w:pPr>
        <w:pStyle w:val="ListParagraph"/>
        <w:ind w:left="2160"/>
        <w:jc w:val="both"/>
        <w:rPr>
          <w:rFonts w:ascii="Arial" w:hAnsi="Arial" w:cs="Arial"/>
          <w:sz w:val="24"/>
          <w:szCs w:val="24"/>
        </w:rPr>
      </w:pPr>
    </w:p>
    <w:p w14:paraId="6EBE20EE" w14:textId="24BD68E0" w:rsidR="008205A8" w:rsidRPr="00904FF8" w:rsidRDefault="005F5FFA" w:rsidP="00A97C4F">
      <w:pPr>
        <w:pStyle w:val="ListParagraph"/>
        <w:numPr>
          <w:ilvl w:val="1"/>
          <w:numId w:val="22"/>
        </w:numPr>
        <w:jc w:val="both"/>
        <w:rPr>
          <w:rFonts w:ascii="Arial" w:hAnsi="Arial" w:cs="Arial"/>
          <w:sz w:val="24"/>
          <w:szCs w:val="24"/>
        </w:rPr>
      </w:pPr>
      <w:r w:rsidRPr="00904FF8">
        <w:rPr>
          <w:rFonts w:ascii="Arial" w:hAnsi="Arial" w:cs="Arial"/>
          <w:sz w:val="24"/>
          <w:szCs w:val="24"/>
        </w:rPr>
        <w:t xml:space="preserve">Administration </w:t>
      </w:r>
    </w:p>
    <w:p w14:paraId="3899B62C" w14:textId="1EAED058" w:rsidR="005F5FFA" w:rsidRDefault="005F5FFA" w:rsidP="00A97C4F">
      <w:pPr>
        <w:pStyle w:val="ListParagraph"/>
        <w:numPr>
          <w:ilvl w:val="2"/>
          <w:numId w:val="22"/>
        </w:numPr>
        <w:jc w:val="both"/>
        <w:rPr>
          <w:rFonts w:ascii="Arial" w:hAnsi="Arial" w:cs="Arial"/>
          <w:sz w:val="24"/>
          <w:szCs w:val="24"/>
        </w:rPr>
      </w:pPr>
      <w:r w:rsidRPr="00904FF8">
        <w:rPr>
          <w:rFonts w:ascii="Arial" w:hAnsi="Arial" w:cs="Arial"/>
          <w:sz w:val="24"/>
          <w:szCs w:val="24"/>
        </w:rPr>
        <w:t>Administration Performance Reports</w:t>
      </w:r>
    </w:p>
    <w:p w14:paraId="337B7252" w14:textId="0016950F" w:rsidR="007011D7" w:rsidRPr="00904FF8" w:rsidRDefault="007011D7" w:rsidP="00A97C4F">
      <w:pPr>
        <w:pStyle w:val="ListParagraph"/>
        <w:numPr>
          <w:ilvl w:val="3"/>
          <w:numId w:val="22"/>
        </w:numPr>
        <w:jc w:val="both"/>
        <w:rPr>
          <w:rFonts w:ascii="Arial" w:hAnsi="Arial" w:cs="Arial"/>
          <w:sz w:val="24"/>
          <w:szCs w:val="24"/>
        </w:rPr>
      </w:pPr>
      <w:r>
        <w:rPr>
          <w:rFonts w:ascii="Arial" w:hAnsi="Arial" w:cs="Arial"/>
          <w:sz w:val="24"/>
          <w:szCs w:val="24"/>
        </w:rPr>
        <w:t>Including data quality</w:t>
      </w:r>
    </w:p>
    <w:p w14:paraId="7926BC94" w14:textId="37BCDAB0" w:rsidR="005F5FFA" w:rsidRPr="00904FF8" w:rsidRDefault="005F5FFA" w:rsidP="00A97C4F">
      <w:pPr>
        <w:pStyle w:val="ListParagraph"/>
        <w:numPr>
          <w:ilvl w:val="2"/>
          <w:numId w:val="22"/>
        </w:numPr>
        <w:jc w:val="both"/>
        <w:rPr>
          <w:rFonts w:ascii="Arial" w:hAnsi="Arial" w:cs="Arial"/>
          <w:sz w:val="24"/>
          <w:szCs w:val="24"/>
        </w:rPr>
      </w:pPr>
      <w:r w:rsidRPr="00904FF8">
        <w:rPr>
          <w:rFonts w:ascii="Arial" w:hAnsi="Arial" w:cs="Arial"/>
          <w:sz w:val="24"/>
          <w:szCs w:val="24"/>
        </w:rPr>
        <w:t>Administration Service Contract</w:t>
      </w:r>
    </w:p>
    <w:p w14:paraId="41A36E57" w14:textId="69F27002" w:rsidR="005738EC" w:rsidRPr="005738EC" w:rsidRDefault="007011D7" w:rsidP="005738EC">
      <w:pPr>
        <w:pStyle w:val="ListParagraph"/>
        <w:numPr>
          <w:ilvl w:val="2"/>
          <w:numId w:val="22"/>
        </w:numPr>
        <w:jc w:val="both"/>
        <w:rPr>
          <w:rFonts w:ascii="Arial" w:hAnsi="Arial" w:cs="Arial"/>
          <w:sz w:val="24"/>
          <w:szCs w:val="24"/>
        </w:rPr>
      </w:pPr>
      <w:r>
        <w:rPr>
          <w:rFonts w:ascii="Arial" w:hAnsi="Arial" w:cs="Arial"/>
          <w:sz w:val="24"/>
          <w:szCs w:val="24"/>
        </w:rPr>
        <w:t>Reviewing Administrators plan for migrating to a new system, Project PACE</w:t>
      </w:r>
    </w:p>
    <w:p w14:paraId="224E307D" w14:textId="47446F5F" w:rsidR="00D06E29" w:rsidRDefault="00D06E29" w:rsidP="00A97C4F">
      <w:pPr>
        <w:pStyle w:val="ListParagraph"/>
        <w:numPr>
          <w:ilvl w:val="3"/>
          <w:numId w:val="22"/>
        </w:numPr>
        <w:jc w:val="both"/>
        <w:rPr>
          <w:rFonts w:ascii="Arial" w:hAnsi="Arial" w:cs="Arial"/>
          <w:sz w:val="24"/>
          <w:szCs w:val="24"/>
        </w:rPr>
      </w:pPr>
      <w:r>
        <w:rPr>
          <w:rFonts w:ascii="Arial" w:hAnsi="Arial" w:cs="Arial"/>
          <w:sz w:val="24"/>
          <w:szCs w:val="24"/>
        </w:rPr>
        <w:t>Proposed changes to SLA, through changes to how cases are managed</w:t>
      </w:r>
    </w:p>
    <w:p w14:paraId="27716994" w14:textId="662BEB6B" w:rsidR="00D06E29" w:rsidRDefault="00D06E29" w:rsidP="00A97C4F">
      <w:pPr>
        <w:pStyle w:val="ListParagraph"/>
        <w:numPr>
          <w:ilvl w:val="3"/>
          <w:numId w:val="22"/>
        </w:numPr>
        <w:jc w:val="both"/>
        <w:rPr>
          <w:rFonts w:ascii="Arial" w:hAnsi="Arial" w:cs="Arial"/>
          <w:sz w:val="24"/>
          <w:szCs w:val="24"/>
        </w:rPr>
      </w:pPr>
      <w:r>
        <w:rPr>
          <w:rFonts w:ascii="Arial" w:hAnsi="Arial" w:cs="Arial"/>
          <w:sz w:val="24"/>
          <w:szCs w:val="24"/>
        </w:rPr>
        <w:t>Enhancements from existing system, move to member self-service, monthly reporting.</w:t>
      </w:r>
    </w:p>
    <w:p w14:paraId="3DF34ED3" w14:textId="4CD25DEF" w:rsidR="005738EC" w:rsidRDefault="005738EC" w:rsidP="005738EC">
      <w:pPr>
        <w:pStyle w:val="ListParagraph"/>
        <w:numPr>
          <w:ilvl w:val="2"/>
          <w:numId w:val="22"/>
        </w:numPr>
        <w:jc w:val="both"/>
        <w:rPr>
          <w:rFonts w:ascii="Arial" w:hAnsi="Arial" w:cs="Arial"/>
          <w:sz w:val="24"/>
          <w:szCs w:val="24"/>
        </w:rPr>
      </w:pPr>
      <w:r>
        <w:rPr>
          <w:rFonts w:ascii="Arial" w:hAnsi="Arial" w:cs="Arial"/>
          <w:sz w:val="24"/>
          <w:szCs w:val="24"/>
        </w:rPr>
        <w:t>Post implementation review on performance</w:t>
      </w:r>
    </w:p>
    <w:p w14:paraId="1986BFC3" w14:textId="148360E6" w:rsidR="00D06E29" w:rsidRPr="00385A12" w:rsidRDefault="00D06E29" w:rsidP="00A97C4F">
      <w:pPr>
        <w:pStyle w:val="ListParagraph"/>
        <w:numPr>
          <w:ilvl w:val="3"/>
          <w:numId w:val="22"/>
        </w:numPr>
        <w:jc w:val="both"/>
        <w:rPr>
          <w:rFonts w:ascii="Arial" w:hAnsi="Arial" w:cs="Arial"/>
          <w:sz w:val="24"/>
          <w:szCs w:val="24"/>
        </w:rPr>
      </w:pPr>
      <w:r>
        <w:rPr>
          <w:rFonts w:ascii="Arial" w:hAnsi="Arial" w:cs="Arial"/>
          <w:sz w:val="24"/>
          <w:szCs w:val="24"/>
        </w:rPr>
        <w:t>Impact go live has hand on call centres and SLAs</w:t>
      </w:r>
    </w:p>
    <w:p w14:paraId="2C9CE061" w14:textId="77777777" w:rsidR="007011D7" w:rsidRDefault="007011D7" w:rsidP="00A97C4F">
      <w:pPr>
        <w:pStyle w:val="ListParagraph"/>
        <w:ind w:left="1440"/>
        <w:jc w:val="both"/>
        <w:rPr>
          <w:rFonts w:ascii="Arial" w:hAnsi="Arial" w:cs="Arial"/>
          <w:sz w:val="24"/>
          <w:szCs w:val="24"/>
        </w:rPr>
      </w:pPr>
    </w:p>
    <w:p w14:paraId="30F089B4" w14:textId="0CB59189" w:rsidR="00B706F4" w:rsidRPr="00904FF8" w:rsidRDefault="00B706F4" w:rsidP="00A97C4F">
      <w:pPr>
        <w:pStyle w:val="ListParagraph"/>
        <w:numPr>
          <w:ilvl w:val="1"/>
          <w:numId w:val="22"/>
        </w:numPr>
        <w:jc w:val="both"/>
        <w:rPr>
          <w:rFonts w:ascii="Arial" w:hAnsi="Arial" w:cs="Arial"/>
          <w:sz w:val="24"/>
          <w:szCs w:val="24"/>
        </w:rPr>
      </w:pPr>
      <w:r w:rsidRPr="00904FF8">
        <w:rPr>
          <w:rFonts w:ascii="Arial" w:hAnsi="Arial" w:cs="Arial"/>
          <w:sz w:val="24"/>
          <w:szCs w:val="24"/>
        </w:rPr>
        <w:t>Membership and communication</w:t>
      </w:r>
    </w:p>
    <w:p w14:paraId="3C70C569" w14:textId="77777777" w:rsidR="005738EC" w:rsidRDefault="005738EC" w:rsidP="005738EC">
      <w:pPr>
        <w:pStyle w:val="ListParagraph"/>
        <w:numPr>
          <w:ilvl w:val="2"/>
          <w:numId w:val="22"/>
        </w:numPr>
        <w:jc w:val="both"/>
        <w:rPr>
          <w:rFonts w:ascii="Arial" w:hAnsi="Arial" w:cs="Arial"/>
          <w:sz w:val="24"/>
          <w:szCs w:val="24"/>
        </w:rPr>
      </w:pPr>
      <w:r>
        <w:rPr>
          <w:rFonts w:ascii="Arial" w:hAnsi="Arial" w:cs="Arial"/>
          <w:sz w:val="24"/>
          <w:szCs w:val="24"/>
        </w:rPr>
        <w:t>Reviewed membership statistics, percentage of eligible members who are in full or 50:50 scheme</w:t>
      </w:r>
      <w:r w:rsidRPr="005738EC">
        <w:rPr>
          <w:rFonts w:ascii="Arial" w:hAnsi="Arial" w:cs="Arial"/>
          <w:sz w:val="24"/>
          <w:szCs w:val="24"/>
        </w:rPr>
        <w:t xml:space="preserve"> for the main Newham fund by age and ea</w:t>
      </w:r>
      <w:r>
        <w:rPr>
          <w:rFonts w:ascii="Arial" w:hAnsi="Arial" w:cs="Arial"/>
          <w:sz w:val="24"/>
          <w:szCs w:val="24"/>
        </w:rPr>
        <w:t>rnings</w:t>
      </w:r>
    </w:p>
    <w:p w14:paraId="14F8EC0F" w14:textId="77777777" w:rsidR="005738EC" w:rsidRDefault="005738EC" w:rsidP="005738EC">
      <w:pPr>
        <w:pStyle w:val="ListParagraph"/>
        <w:numPr>
          <w:ilvl w:val="2"/>
          <w:numId w:val="22"/>
        </w:numPr>
        <w:jc w:val="both"/>
        <w:rPr>
          <w:rFonts w:ascii="Arial" w:hAnsi="Arial" w:cs="Arial"/>
          <w:sz w:val="24"/>
          <w:szCs w:val="24"/>
        </w:rPr>
      </w:pPr>
      <w:r>
        <w:rPr>
          <w:rFonts w:ascii="Arial" w:hAnsi="Arial" w:cs="Arial"/>
          <w:sz w:val="24"/>
          <w:szCs w:val="24"/>
        </w:rPr>
        <w:t>T</w:t>
      </w:r>
      <w:r w:rsidRPr="005738EC">
        <w:rPr>
          <w:rFonts w:ascii="Arial" w:hAnsi="Arial" w:cs="Arial"/>
          <w:sz w:val="24"/>
          <w:szCs w:val="24"/>
        </w:rPr>
        <w:t xml:space="preserve">he impact of the February 2022 Re-enrolment </w:t>
      </w:r>
      <w:r>
        <w:rPr>
          <w:rFonts w:ascii="Arial" w:hAnsi="Arial" w:cs="Arial"/>
          <w:sz w:val="24"/>
          <w:szCs w:val="24"/>
        </w:rPr>
        <w:t>on final numbers who remained in the scheme</w:t>
      </w:r>
    </w:p>
    <w:p w14:paraId="2C041BCD" w14:textId="2BF77136" w:rsidR="00B706F4" w:rsidRPr="005738EC" w:rsidRDefault="005738EC" w:rsidP="005738EC">
      <w:pPr>
        <w:pStyle w:val="ListParagraph"/>
        <w:numPr>
          <w:ilvl w:val="2"/>
          <w:numId w:val="22"/>
        </w:numPr>
        <w:jc w:val="both"/>
        <w:rPr>
          <w:rFonts w:ascii="Arial" w:hAnsi="Arial" w:cs="Arial"/>
          <w:sz w:val="24"/>
          <w:szCs w:val="24"/>
        </w:rPr>
      </w:pPr>
      <w:r>
        <w:rPr>
          <w:rFonts w:ascii="Arial" w:hAnsi="Arial" w:cs="Arial"/>
          <w:sz w:val="24"/>
          <w:szCs w:val="24"/>
        </w:rPr>
        <w:t>Discussions on communications with employers and schools, to look at promoting LGPS and increasing membership numbers.</w:t>
      </w:r>
    </w:p>
    <w:p w14:paraId="0C11F405" w14:textId="4CB90107" w:rsidR="007011D7" w:rsidRPr="00904FF8" w:rsidRDefault="007011D7" w:rsidP="00A97C4F">
      <w:pPr>
        <w:pStyle w:val="ListParagraph"/>
        <w:numPr>
          <w:ilvl w:val="2"/>
          <w:numId w:val="22"/>
        </w:numPr>
        <w:jc w:val="both"/>
        <w:rPr>
          <w:rFonts w:ascii="Arial" w:hAnsi="Arial" w:cs="Arial"/>
          <w:sz w:val="24"/>
          <w:szCs w:val="24"/>
        </w:rPr>
      </w:pPr>
      <w:r>
        <w:rPr>
          <w:rFonts w:ascii="Arial" w:hAnsi="Arial" w:cs="Arial"/>
          <w:sz w:val="24"/>
          <w:szCs w:val="24"/>
        </w:rPr>
        <w:t>Working on strategy for membership numbers</w:t>
      </w:r>
    </w:p>
    <w:p w14:paraId="16B8CBCC" w14:textId="77777777" w:rsidR="00B706F4" w:rsidRPr="00904FF8" w:rsidRDefault="00B706F4" w:rsidP="00A97C4F">
      <w:pPr>
        <w:pStyle w:val="ListParagraph"/>
        <w:ind w:left="2160"/>
        <w:jc w:val="both"/>
        <w:rPr>
          <w:rFonts w:ascii="Arial" w:hAnsi="Arial" w:cs="Arial"/>
          <w:sz w:val="24"/>
          <w:szCs w:val="24"/>
        </w:rPr>
      </w:pPr>
    </w:p>
    <w:p w14:paraId="4690A35E" w14:textId="77777777" w:rsidR="0058029C" w:rsidRDefault="00B706F4" w:rsidP="00A97C4F">
      <w:pPr>
        <w:pStyle w:val="ListParagraph"/>
        <w:numPr>
          <w:ilvl w:val="1"/>
          <w:numId w:val="22"/>
        </w:numPr>
        <w:jc w:val="both"/>
        <w:rPr>
          <w:rFonts w:ascii="Arial" w:hAnsi="Arial" w:cs="Arial"/>
          <w:sz w:val="24"/>
          <w:szCs w:val="24"/>
        </w:rPr>
      </w:pPr>
      <w:r w:rsidRPr="00904FF8">
        <w:rPr>
          <w:rFonts w:ascii="Arial" w:hAnsi="Arial" w:cs="Arial"/>
          <w:sz w:val="24"/>
          <w:szCs w:val="24"/>
        </w:rPr>
        <w:t>Record keeping</w:t>
      </w:r>
    </w:p>
    <w:p w14:paraId="56EBED07" w14:textId="38F54537" w:rsidR="0058029C" w:rsidRPr="0058029C" w:rsidRDefault="0058029C" w:rsidP="00A97C4F">
      <w:pPr>
        <w:pStyle w:val="ListParagraph"/>
        <w:numPr>
          <w:ilvl w:val="2"/>
          <w:numId w:val="22"/>
        </w:numPr>
        <w:jc w:val="both"/>
        <w:rPr>
          <w:rFonts w:ascii="Arial" w:hAnsi="Arial" w:cs="Arial"/>
          <w:sz w:val="24"/>
          <w:szCs w:val="24"/>
        </w:rPr>
      </w:pPr>
      <w:r>
        <w:rPr>
          <w:rFonts w:ascii="Arial" w:hAnsi="Arial" w:cs="Arial"/>
          <w:sz w:val="24"/>
          <w:szCs w:val="24"/>
        </w:rPr>
        <w:t>Data r</w:t>
      </w:r>
      <w:r w:rsidRPr="0058029C">
        <w:rPr>
          <w:rFonts w:ascii="Arial" w:hAnsi="Arial" w:cs="Arial"/>
          <w:sz w:val="24"/>
          <w:szCs w:val="24"/>
        </w:rPr>
        <w:t>eport cover</w:t>
      </w:r>
      <w:r>
        <w:rPr>
          <w:rFonts w:ascii="Arial" w:hAnsi="Arial" w:cs="Arial"/>
          <w:sz w:val="24"/>
          <w:szCs w:val="24"/>
        </w:rPr>
        <w:t>ing performance of service provider</w:t>
      </w:r>
      <w:r w:rsidRPr="0058029C">
        <w:rPr>
          <w:rFonts w:ascii="Arial" w:hAnsi="Arial" w:cs="Arial"/>
          <w:sz w:val="24"/>
          <w:szCs w:val="24"/>
        </w:rPr>
        <w:t xml:space="preserve"> in relation to processing times, time to answer phone calls and overall work against SLA’s.</w:t>
      </w:r>
    </w:p>
    <w:p w14:paraId="3EAAFC54" w14:textId="00E4E0F5" w:rsidR="007D7D2A" w:rsidRPr="00595BEE" w:rsidRDefault="00B8655D" w:rsidP="00AA5F75">
      <w:pPr>
        <w:pStyle w:val="Heading2"/>
        <w:numPr>
          <w:ilvl w:val="0"/>
          <w:numId w:val="22"/>
        </w:numPr>
        <w:jc w:val="both"/>
        <w:rPr>
          <w:rFonts w:ascii="Arial" w:eastAsiaTheme="minorHAnsi" w:hAnsi="Arial" w:cs="Arial"/>
          <w:color w:val="auto"/>
          <w:sz w:val="24"/>
          <w:szCs w:val="24"/>
        </w:rPr>
      </w:pPr>
      <w:r w:rsidRPr="00595BEE">
        <w:rPr>
          <w:rFonts w:ascii="Arial" w:eastAsiaTheme="minorHAnsi" w:hAnsi="Arial" w:cs="Arial"/>
          <w:color w:val="auto"/>
          <w:sz w:val="24"/>
          <w:szCs w:val="24"/>
        </w:rPr>
        <w:lastRenderedPageBreak/>
        <w:t xml:space="preserve">There </w:t>
      </w:r>
      <w:r>
        <w:rPr>
          <w:rFonts w:ascii="Arial" w:eastAsiaTheme="minorHAnsi" w:hAnsi="Arial" w:cs="Arial"/>
          <w:color w:val="auto"/>
          <w:sz w:val="24"/>
          <w:szCs w:val="24"/>
        </w:rPr>
        <w:t xml:space="preserve">have been no conflicts of interest involving any of the work undertaken by the </w:t>
      </w:r>
      <w:r w:rsidR="00BE400F">
        <w:rPr>
          <w:rFonts w:ascii="Arial" w:eastAsiaTheme="minorHAnsi" w:hAnsi="Arial" w:cs="Arial"/>
          <w:color w:val="auto"/>
          <w:sz w:val="24"/>
          <w:szCs w:val="24"/>
        </w:rPr>
        <w:t>Pensions Board</w:t>
      </w:r>
      <w:r>
        <w:rPr>
          <w:rFonts w:ascii="Arial" w:eastAsiaTheme="minorHAnsi" w:hAnsi="Arial" w:cs="Arial"/>
          <w:color w:val="auto"/>
          <w:sz w:val="24"/>
          <w:szCs w:val="24"/>
        </w:rPr>
        <w:t xml:space="preserve"> or during any agenda items.</w:t>
      </w:r>
    </w:p>
    <w:p w14:paraId="6A27DCEC" w14:textId="3E34FF9D" w:rsidR="00B8655D" w:rsidRDefault="00B8655D" w:rsidP="00A97C4F">
      <w:pPr>
        <w:jc w:val="both"/>
      </w:pPr>
    </w:p>
    <w:p w14:paraId="123F1170" w14:textId="77777777" w:rsidR="005738EC" w:rsidRDefault="005738EC" w:rsidP="00A97C4F">
      <w:pPr>
        <w:jc w:val="both"/>
      </w:pPr>
    </w:p>
    <w:p w14:paraId="7A8186DE" w14:textId="6FC92526" w:rsidR="001B7643" w:rsidRDefault="001B7643" w:rsidP="00A97C4F">
      <w:pPr>
        <w:pStyle w:val="Heading2"/>
        <w:jc w:val="both"/>
        <w:rPr>
          <w:rFonts w:ascii="Arial" w:hAnsi="Arial" w:cs="Arial"/>
          <w:b/>
          <w:sz w:val="24"/>
          <w:szCs w:val="24"/>
        </w:rPr>
      </w:pPr>
      <w:r w:rsidRPr="00904FF8">
        <w:rPr>
          <w:rFonts w:ascii="Arial" w:hAnsi="Arial" w:cs="Arial"/>
          <w:b/>
          <w:sz w:val="24"/>
          <w:szCs w:val="24"/>
        </w:rPr>
        <w:t>Review of Risks</w:t>
      </w:r>
    </w:p>
    <w:p w14:paraId="12A3203D" w14:textId="77777777" w:rsidR="00E63C7D" w:rsidRPr="001E785A" w:rsidRDefault="00E63C7D" w:rsidP="00A97C4F">
      <w:pPr>
        <w:jc w:val="both"/>
      </w:pPr>
    </w:p>
    <w:p w14:paraId="0A32EC16" w14:textId="545F1C48" w:rsidR="001B7643" w:rsidRDefault="001B7643" w:rsidP="00A97C4F">
      <w:pPr>
        <w:pStyle w:val="ListParagraph"/>
        <w:numPr>
          <w:ilvl w:val="0"/>
          <w:numId w:val="23"/>
        </w:numPr>
        <w:jc w:val="both"/>
        <w:rPr>
          <w:rFonts w:ascii="Arial" w:hAnsi="Arial" w:cs="Arial"/>
          <w:sz w:val="24"/>
          <w:szCs w:val="24"/>
        </w:rPr>
      </w:pPr>
      <w:r w:rsidRPr="00904FF8">
        <w:rPr>
          <w:rFonts w:ascii="Arial" w:hAnsi="Arial" w:cs="Arial"/>
          <w:sz w:val="24"/>
          <w:szCs w:val="24"/>
        </w:rPr>
        <w:t xml:space="preserve">The </w:t>
      </w:r>
      <w:r w:rsidR="00BE400F">
        <w:rPr>
          <w:rFonts w:ascii="Arial" w:hAnsi="Arial" w:cs="Arial"/>
          <w:sz w:val="24"/>
          <w:szCs w:val="24"/>
        </w:rPr>
        <w:t>Pensions Board</w:t>
      </w:r>
      <w:r w:rsidRPr="00904FF8">
        <w:rPr>
          <w:rFonts w:ascii="Arial" w:hAnsi="Arial" w:cs="Arial"/>
          <w:sz w:val="24"/>
          <w:szCs w:val="24"/>
        </w:rPr>
        <w:t xml:space="preserve"> </w:t>
      </w:r>
      <w:r w:rsidR="00BE400F">
        <w:rPr>
          <w:rFonts w:ascii="Arial" w:hAnsi="Arial" w:cs="Arial"/>
          <w:sz w:val="24"/>
          <w:szCs w:val="24"/>
        </w:rPr>
        <w:t>monitors</w:t>
      </w:r>
      <w:r w:rsidRPr="00904FF8">
        <w:rPr>
          <w:rFonts w:ascii="Arial" w:hAnsi="Arial" w:cs="Arial"/>
          <w:sz w:val="24"/>
          <w:szCs w:val="24"/>
        </w:rPr>
        <w:t xml:space="preserve"> the risk register on a regular basis. The </w:t>
      </w:r>
      <w:r w:rsidR="00BE400F">
        <w:rPr>
          <w:rFonts w:ascii="Arial" w:hAnsi="Arial" w:cs="Arial"/>
          <w:sz w:val="24"/>
          <w:szCs w:val="24"/>
        </w:rPr>
        <w:t>Pensions Board</w:t>
      </w:r>
      <w:r w:rsidRPr="00904FF8">
        <w:rPr>
          <w:rFonts w:ascii="Arial" w:hAnsi="Arial" w:cs="Arial"/>
          <w:sz w:val="24"/>
          <w:szCs w:val="24"/>
        </w:rPr>
        <w:t xml:space="preserve"> seeks to ensure greater consideration on particular investment and non-investment risks identified to drive its work forward.</w:t>
      </w:r>
    </w:p>
    <w:p w14:paraId="682B62BE" w14:textId="77777777" w:rsidR="009D4652" w:rsidRPr="00904FF8" w:rsidRDefault="009D4652" w:rsidP="00A97C4F">
      <w:pPr>
        <w:pStyle w:val="ListParagraph"/>
        <w:jc w:val="both"/>
        <w:rPr>
          <w:rFonts w:ascii="Arial" w:hAnsi="Arial" w:cs="Arial"/>
          <w:sz w:val="24"/>
          <w:szCs w:val="24"/>
        </w:rPr>
      </w:pPr>
    </w:p>
    <w:p w14:paraId="7B8FF853" w14:textId="1DD5F8FE" w:rsidR="001B7643" w:rsidRPr="00904FF8" w:rsidRDefault="00BE400F" w:rsidP="00A97C4F">
      <w:pPr>
        <w:pStyle w:val="Heading2"/>
        <w:jc w:val="both"/>
        <w:rPr>
          <w:rFonts w:ascii="Arial" w:hAnsi="Arial" w:cs="Arial"/>
          <w:b/>
          <w:sz w:val="24"/>
          <w:szCs w:val="24"/>
        </w:rPr>
      </w:pPr>
      <w:r>
        <w:rPr>
          <w:rFonts w:ascii="Arial" w:hAnsi="Arial" w:cs="Arial"/>
          <w:b/>
          <w:sz w:val="24"/>
          <w:szCs w:val="24"/>
        </w:rPr>
        <w:t>Forward Plan for 202</w:t>
      </w:r>
      <w:r w:rsidR="007011D7">
        <w:rPr>
          <w:rFonts w:ascii="Arial" w:hAnsi="Arial" w:cs="Arial"/>
          <w:b/>
          <w:sz w:val="24"/>
          <w:szCs w:val="24"/>
        </w:rPr>
        <w:t>2</w:t>
      </w:r>
      <w:r>
        <w:rPr>
          <w:rFonts w:ascii="Arial" w:hAnsi="Arial" w:cs="Arial"/>
          <w:b/>
          <w:sz w:val="24"/>
          <w:szCs w:val="24"/>
        </w:rPr>
        <w:t>/2</w:t>
      </w:r>
      <w:r w:rsidR="007011D7">
        <w:rPr>
          <w:rFonts w:ascii="Arial" w:hAnsi="Arial" w:cs="Arial"/>
          <w:b/>
          <w:sz w:val="24"/>
          <w:szCs w:val="24"/>
        </w:rPr>
        <w:t>3</w:t>
      </w:r>
    </w:p>
    <w:p w14:paraId="04698D6F" w14:textId="77777777" w:rsidR="007D7D2A" w:rsidRPr="00904FF8" w:rsidRDefault="007D7D2A" w:rsidP="00A97C4F">
      <w:pPr>
        <w:pStyle w:val="ListParagraph"/>
        <w:jc w:val="both"/>
        <w:rPr>
          <w:rFonts w:ascii="Arial" w:hAnsi="Arial" w:cs="Arial"/>
          <w:sz w:val="24"/>
          <w:szCs w:val="24"/>
        </w:rPr>
      </w:pPr>
    </w:p>
    <w:p w14:paraId="1C222A00" w14:textId="0649B9FB" w:rsidR="00355DC7" w:rsidRPr="00904FF8" w:rsidRDefault="00AA06B0" w:rsidP="00A97C4F">
      <w:pPr>
        <w:pStyle w:val="ListParagraph"/>
        <w:numPr>
          <w:ilvl w:val="0"/>
          <w:numId w:val="24"/>
        </w:numPr>
        <w:jc w:val="both"/>
        <w:rPr>
          <w:rFonts w:ascii="Arial" w:hAnsi="Arial" w:cs="Arial"/>
          <w:sz w:val="24"/>
          <w:szCs w:val="24"/>
        </w:rPr>
      </w:pPr>
      <w:r w:rsidRPr="00904FF8">
        <w:rPr>
          <w:rFonts w:ascii="Arial" w:hAnsi="Arial" w:cs="Arial"/>
          <w:sz w:val="24"/>
          <w:szCs w:val="24"/>
        </w:rPr>
        <w:t xml:space="preserve">The </w:t>
      </w:r>
      <w:r w:rsidR="00BE400F">
        <w:rPr>
          <w:rFonts w:ascii="Arial" w:hAnsi="Arial" w:cs="Arial"/>
          <w:sz w:val="24"/>
          <w:szCs w:val="24"/>
        </w:rPr>
        <w:t>Pensions Board</w:t>
      </w:r>
      <w:r w:rsidRPr="00904FF8">
        <w:rPr>
          <w:rFonts w:ascii="Arial" w:hAnsi="Arial" w:cs="Arial"/>
          <w:sz w:val="24"/>
          <w:szCs w:val="24"/>
        </w:rPr>
        <w:t xml:space="preserve"> has </w:t>
      </w:r>
      <w:r w:rsidR="0074698C">
        <w:rPr>
          <w:rFonts w:ascii="Arial" w:hAnsi="Arial" w:cs="Arial"/>
          <w:sz w:val="24"/>
          <w:szCs w:val="24"/>
        </w:rPr>
        <w:t>made a business plan for the 202</w:t>
      </w:r>
      <w:r w:rsidR="008615AF">
        <w:rPr>
          <w:rFonts w:ascii="Arial" w:hAnsi="Arial" w:cs="Arial"/>
          <w:sz w:val="24"/>
          <w:szCs w:val="24"/>
        </w:rPr>
        <w:t>3</w:t>
      </w:r>
      <w:r w:rsidR="0074698C">
        <w:rPr>
          <w:rFonts w:ascii="Arial" w:hAnsi="Arial" w:cs="Arial"/>
          <w:sz w:val="24"/>
          <w:szCs w:val="24"/>
        </w:rPr>
        <w:t>-2</w:t>
      </w:r>
      <w:r w:rsidR="008615AF">
        <w:rPr>
          <w:rFonts w:ascii="Arial" w:hAnsi="Arial" w:cs="Arial"/>
          <w:sz w:val="24"/>
          <w:szCs w:val="24"/>
        </w:rPr>
        <w:t>4</w:t>
      </w:r>
      <w:r w:rsidR="0074698C">
        <w:rPr>
          <w:rFonts w:ascii="Arial" w:hAnsi="Arial" w:cs="Arial"/>
          <w:sz w:val="24"/>
          <w:szCs w:val="24"/>
        </w:rPr>
        <w:t xml:space="preserve"> period taking into account key milestones and challenges the scheme is expected to face in this period. The plan is available </w:t>
      </w:r>
      <w:hyperlink r:id="rId9" w:history="1">
        <w:r w:rsidR="001E785A" w:rsidRPr="001E785A">
          <w:rPr>
            <w:rStyle w:val="Hyperlink"/>
            <w:rFonts w:ascii="Arial" w:hAnsi="Arial" w:cs="Arial"/>
            <w:sz w:val="24"/>
            <w:szCs w:val="24"/>
          </w:rPr>
          <w:t>here</w:t>
        </w:r>
      </w:hyperlink>
      <w:r w:rsidR="001E785A">
        <w:rPr>
          <w:rFonts w:ascii="Arial" w:hAnsi="Arial" w:cs="Arial"/>
          <w:sz w:val="24"/>
          <w:szCs w:val="24"/>
        </w:rPr>
        <w:t>.</w:t>
      </w:r>
    </w:p>
    <w:p w14:paraId="7F239E33" w14:textId="77777777" w:rsidR="007D7D2A" w:rsidRPr="00904FF8" w:rsidRDefault="007D7D2A" w:rsidP="00A97C4F">
      <w:pPr>
        <w:pStyle w:val="ListParagraph"/>
        <w:jc w:val="both"/>
        <w:rPr>
          <w:rFonts w:ascii="Arial" w:hAnsi="Arial" w:cs="Arial"/>
          <w:sz w:val="24"/>
          <w:szCs w:val="24"/>
        </w:rPr>
      </w:pPr>
    </w:p>
    <w:p w14:paraId="3D61B21D" w14:textId="279A065D" w:rsidR="00355DC7" w:rsidRPr="008F7E97" w:rsidRDefault="00355DC7" w:rsidP="008F7E97">
      <w:pPr>
        <w:pStyle w:val="ListParagraph"/>
        <w:numPr>
          <w:ilvl w:val="0"/>
          <w:numId w:val="24"/>
        </w:numPr>
        <w:rPr>
          <w:rStyle w:val="Hyperlink"/>
          <w:rFonts w:ascii="Arial" w:hAnsi="Arial" w:cs="Arial"/>
          <w:color w:val="auto"/>
          <w:sz w:val="24"/>
          <w:szCs w:val="24"/>
          <w:u w:val="none"/>
        </w:rPr>
      </w:pPr>
      <w:r w:rsidRPr="00904FF8">
        <w:rPr>
          <w:rFonts w:ascii="Arial" w:hAnsi="Arial" w:cs="Arial"/>
          <w:sz w:val="24"/>
          <w:szCs w:val="24"/>
        </w:rPr>
        <w:t xml:space="preserve">Further information regarding the Newham Local Pension Board including minutes of the meetings are available </w:t>
      </w:r>
      <w:hyperlink r:id="rId10" w:history="1">
        <w:r w:rsidR="009C486A" w:rsidRPr="00E90015">
          <w:rPr>
            <w:rStyle w:val="Hyperlink"/>
            <w:rFonts w:ascii="Arial" w:hAnsi="Arial" w:cs="Arial"/>
            <w:sz w:val="24"/>
            <w:szCs w:val="24"/>
          </w:rPr>
          <w:t>https://mgov.newham.gov.uk/mgCommitteeDetails.aspx?ID=1429</w:t>
        </w:r>
      </w:hyperlink>
    </w:p>
    <w:p w14:paraId="612652D1" w14:textId="7514D3C6" w:rsidR="009C486A" w:rsidRPr="008F7E97" w:rsidRDefault="009C486A" w:rsidP="008F7E97">
      <w:pPr>
        <w:jc w:val="both"/>
        <w:rPr>
          <w:rFonts w:ascii="Arial" w:hAnsi="Arial" w:cs="Arial"/>
          <w:sz w:val="24"/>
          <w:szCs w:val="24"/>
        </w:rPr>
      </w:pPr>
      <w:bookmarkStart w:id="0" w:name="_GoBack"/>
      <w:bookmarkEnd w:id="0"/>
    </w:p>
    <w:p w14:paraId="6A5781DE" w14:textId="77777777" w:rsidR="00745AE1" w:rsidRDefault="00745AE1" w:rsidP="00745AE1">
      <w:pPr>
        <w:pStyle w:val="ListParagraph"/>
        <w:rPr>
          <w:rFonts w:ascii="Arial" w:hAnsi="Arial" w:cs="Arial"/>
          <w:sz w:val="24"/>
          <w:szCs w:val="24"/>
        </w:rPr>
      </w:pPr>
    </w:p>
    <w:p w14:paraId="4F515C7E" w14:textId="736D7134" w:rsidR="00736EBC" w:rsidRDefault="00736EBC" w:rsidP="00736EBC">
      <w:pPr>
        <w:rPr>
          <w:rFonts w:ascii="Arial" w:hAnsi="Arial" w:cs="Arial"/>
          <w:sz w:val="24"/>
          <w:szCs w:val="24"/>
        </w:rPr>
      </w:pPr>
    </w:p>
    <w:p w14:paraId="489CDE76" w14:textId="08FE0A0B" w:rsidR="00736EBC" w:rsidRDefault="00736EBC" w:rsidP="00736EBC">
      <w:pPr>
        <w:rPr>
          <w:rFonts w:ascii="Arial" w:hAnsi="Arial" w:cs="Arial"/>
          <w:sz w:val="24"/>
          <w:szCs w:val="24"/>
        </w:rPr>
      </w:pPr>
    </w:p>
    <w:p w14:paraId="14D40FB5" w14:textId="4894E6B7" w:rsidR="00736EBC" w:rsidRDefault="00736EBC" w:rsidP="00736EBC">
      <w:pPr>
        <w:rPr>
          <w:rFonts w:ascii="Arial" w:hAnsi="Arial" w:cs="Arial"/>
          <w:sz w:val="24"/>
          <w:szCs w:val="24"/>
        </w:rPr>
      </w:pPr>
    </w:p>
    <w:p w14:paraId="1363E375" w14:textId="7CFF2266" w:rsidR="00736EBC" w:rsidRDefault="00736EBC" w:rsidP="00736EBC">
      <w:pPr>
        <w:rPr>
          <w:rFonts w:ascii="Arial" w:hAnsi="Arial" w:cs="Arial"/>
          <w:sz w:val="24"/>
          <w:szCs w:val="24"/>
        </w:rPr>
      </w:pPr>
    </w:p>
    <w:p w14:paraId="62D799AA" w14:textId="27404548" w:rsidR="00736EBC" w:rsidRDefault="00736EBC" w:rsidP="00736EBC">
      <w:pPr>
        <w:rPr>
          <w:rFonts w:ascii="Arial" w:hAnsi="Arial" w:cs="Arial"/>
          <w:sz w:val="24"/>
          <w:szCs w:val="24"/>
        </w:rPr>
      </w:pPr>
    </w:p>
    <w:p w14:paraId="67AEB3F2" w14:textId="00C4427B" w:rsidR="00736EBC" w:rsidRDefault="00736EBC" w:rsidP="00736EBC">
      <w:pPr>
        <w:rPr>
          <w:rFonts w:ascii="Arial" w:hAnsi="Arial" w:cs="Arial"/>
          <w:sz w:val="24"/>
          <w:szCs w:val="24"/>
        </w:rPr>
      </w:pPr>
    </w:p>
    <w:p w14:paraId="04370F80" w14:textId="47EF8667" w:rsidR="00736EBC" w:rsidRDefault="00736EBC" w:rsidP="00736EBC">
      <w:pPr>
        <w:rPr>
          <w:rFonts w:ascii="Arial" w:hAnsi="Arial" w:cs="Arial"/>
          <w:sz w:val="24"/>
          <w:szCs w:val="24"/>
        </w:rPr>
      </w:pPr>
    </w:p>
    <w:p w14:paraId="4B0404AB" w14:textId="6986BD0E" w:rsidR="00736EBC" w:rsidRDefault="00736EBC" w:rsidP="00736EBC">
      <w:pPr>
        <w:rPr>
          <w:rFonts w:ascii="Arial" w:hAnsi="Arial" w:cs="Arial"/>
          <w:sz w:val="24"/>
          <w:szCs w:val="24"/>
        </w:rPr>
      </w:pPr>
    </w:p>
    <w:p w14:paraId="710FA2BE" w14:textId="1D557DC0" w:rsidR="00736EBC" w:rsidRDefault="00736EBC" w:rsidP="00736EBC">
      <w:pPr>
        <w:rPr>
          <w:rFonts w:ascii="Arial" w:hAnsi="Arial" w:cs="Arial"/>
          <w:sz w:val="24"/>
          <w:szCs w:val="24"/>
        </w:rPr>
      </w:pPr>
    </w:p>
    <w:p w14:paraId="73C6012B" w14:textId="6A5E703D" w:rsidR="00736EBC" w:rsidRDefault="00736EBC" w:rsidP="00736EBC">
      <w:pPr>
        <w:rPr>
          <w:rFonts w:ascii="Arial" w:hAnsi="Arial" w:cs="Arial"/>
          <w:sz w:val="24"/>
          <w:szCs w:val="24"/>
        </w:rPr>
      </w:pPr>
    </w:p>
    <w:p w14:paraId="4404C620" w14:textId="49BBF4A5" w:rsidR="00736EBC" w:rsidRDefault="00736EBC" w:rsidP="00736EBC">
      <w:pPr>
        <w:rPr>
          <w:rFonts w:ascii="Arial" w:hAnsi="Arial" w:cs="Arial"/>
          <w:sz w:val="24"/>
          <w:szCs w:val="24"/>
        </w:rPr>
      </w:pPr>
    </w:p>
    <w:p w14:paraId="4AA53D53" w14:textId="0F6729DB" w:rsidR="00736EBC" w:rsidRDefault="00736EBC" w:rsidP="00736EBC">
      <w:pPr>
        <w:rPr>
          <w:rFonts w:ascii="Arial" w:hAnsi="Arial" w:cs="Arial"/>
          <w:sz w:val="24"/>
          <w:szCs w:val="24"/>
        </w:rPr>
      </w:pPr>
    </w:p>
    <w:p w14:paraId="03BD6D09" w14:textId="290B6617" w:rsidR="00EA3013" w:rsidRDefault="00EA3013" w:rsidP="00736EBC">
      <w:pPr>
        <w:rPr>
          <w:rFonts w:ascii="Arial" w:hAnsi="Arial" w:cs="Arial"/>
          <w:sz w:val="24"/>
          <w:szCs w:val="24"/>
        </w:rPr>
      </w:pPr>
    </w:p>
    <w:p w14:paraId="35583BC6" w14:textId="78DFC612" w:rsidR="00EA3013" w:rsidRDefault="00EA3013" w:rsidP="00736EBC">
      <w:pPr>
        <w:rPr>
          <w:rFonts w:ascii="Arial" w:hAnsi="Arial" w:cs="Arial"/>
          <w:sz w:val="24"/>
          <w:szCs w:val="24"/>
        </w:rPr>
      </w:pPr>
    </w:p>
    <w:p w14:paraId="3BBE96DA" w14:textId="74DFB5AE" w:rsidR="00EA3013" w:rsidRDefault="00EA3013" w:rsidP="00736EBC">
      <w:pPr>
        <w:rPr>
          <w:rFonts w:ascii="Arial" w:hAnsi="Arial" w:cs="Arial"/>
          <w:sz w:val="24"/>
          <w:szCs w:val="24"/>
        </w:rPr>
      </w:pPr>
    </w:p>
    <w:p w14:paraId="4549CC8C" w14:textId="3AC48309" w:rsidR="00EA3013" w:rsidRDefault="00EA3013" w:rsidP="00736EBC">
      <w:pPr>
        <w:rPr>
          <w:rFonts w:ascii="Arial" w:hAnsi="Arial" w:cs="Arial"/>
          <w:sz w:val="24"/>
          <w:szCs w:val="24"/>
        </w:rPr>
      </w:pPr>
    </w:p>
    <w:p w14:paraId="1FE3C398" w14:textId="77777777" w:rsidR="00EA3013" w:rsidRDefault="00EA3013" w:rsidP="00736EBC">
      <w:pPr>
        <w:rPr>
          <w:rFonts w:ascii="Arial" w:hAnsi="Arial" w:cs="Arial"/>
          <w:sz w:val="24"/>
          <w:szCs w:val="24"/>
        </w:rPr>
      </w:pPr>
    </w:p>
    <w:p w14:paraId="5C1EF38C" w14:textId="49D28315" w:rsidR="00736EBC" w:rsidRPr="00736EBC" w:rsidRDefault="00736EBC" w:rsidP="00736EBC">
      <w:pPr>
        <w:rPr>
          <w:rFonts w:ascii="Arial" w:hAnsi="Arial" w:cs="Arial"/>
          <w:b/>
          <w:color w:val="5B9BD5"/>
          <w:sz w:val="24"/>
          <w:szCs w:val="24"/>
        </w:rPr>
      </w:pPr>
      <w:r w:rsidRPr="00736EBC">
        <w:rPr>
          <w:rFonts w:ascii="Arial" w:hAnsi="Arial" w:cs="Arial"/>
          <w:b/>
          <w:color w:val="5B9BD5"/>
          <w:sz w:val="24"/>
          <w:szCs w:val="24"/>
        </w:rPr>
        <w:t>Glossary</w:t>
      </w:r>
    </w:p>
    <w:tbl>
      <w:tblPr>
        <w:tblW w:w="9214" w:type="dxa"/>
        <w:tblInd w:w="-10" w:type="dxa"/>
        <w:tblLook w:val="04A0" w:firstRow="1" w:lastRow="0" w:firstColumn="1" w:lastColumn="0" w:noHBand="0" w:noVBand="1"/>
      </w:tblPr>
      <w:tblGrid>
        <w:gridCol w:w="2410"/>
        <w:gridCol w:w="6804"/>
      </w:tblGrid>
      <w:tr w:rsidR="00736EBC" w:rsidRPr="00736EBC" w14:paraId="158412A3" w14:textId="77777777" w:rsidTr="00736EBC">
        <w:trPr>
          <w:trHeight w:val="320"/>
        </w:trPr>
        <w:tc>
          <w:tcPr>
            <w:tcW w:w="24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073203" w14:textId="77777777" w:rsidR="00736EBC" w:rsidRPr="00A97C4F" w:rsidRDefault="00736EBC" w:rsidP="00736EBC">
            <w:pPr>
              <w:spacing w:after="0" w:line="240" w:lineRule="auto"/>
              <w:rPr>
                <w:rFonts w:ascii="Arial" w:eastAsia="Times New Roman" w:hAnsi="Arial" w:cs="Arial"/>
                <w:b/>
                <w:bCs/>
                <w:color w:val="000000"/>
                <w:sz w:val="24"/>
                <w:szCs w:val="24"/>
                <w:lang w:eastAsia="en-GB"/>
              </w:rPr>
            </w:pPr>
            <w:r w:rsidRPr="00A97C4F">
              <w:rPr>
                <w:rFonts w:ascii="Arial" w:eastAsia="Times New Roman" w:hAnsi="Arial" w:cs="Arial"/>
                <w:b/>
                <w:bCs/>
                <w:color w:val="000000"/>
                <w:sz w:val="24"/>
                <w:szCs w:val="24"/>
                <w:lang w:eastAsia="en-GB"/>
              </w:rPr>
              <w:t>Exit Cap</w:t>
            </w:r>
          </w:p>
        </w:tc>
        <w:tc>
          <w:tcPr>
            <w:tcW w:w="6804" w:type="dxa"/>
            <w:tcBorders>
              <w:top w:val="single" w:sz="8" w:space="0" w:color="auto"/>
              <w:left w:val="nil"/>
              <w:bottom w:val="single" w:sz="8" w:space="0" w:color="auto"/>
              <w:right w:val="single" w:sz="8" w:space="0" w:color="auto"/>
            </w:tcBorders>
            <w:shd w:val="clear" w:color="auto" w:fill="auto"/>
            <w:vAlign w:val="center"/>
            <w:hideMark/>
          </w:tcPr>
          <w:p w14:paraId="4C167B46" w14:textId="77777777" w:rsidR="00736EBC" w:rsidRPr="00A97C4F" w:rsidRDefault="00736EBC" w:rsidP="00736EBC">
            <w:pPr>
              <w:spacing w:after="0" w:line="240" w:lineRule="auto"/>
              <w:rPr>
                <w:rFonts w:ascii="Arial" w:eastAsia="Times New Roman" w:hAnsi="Arial" w:cs="Arial"/>
                <w:color w:val="000000"/>
                <w:sz w:val="24"/>
                <w:szCs w:val="24"/>
                <w:lang w:eastAsia="en-GB"/>
              </w:rPr>
            </w:pPr>
            <w:r w:rsidRPr="00A97C4F">
              <w:rPr>
                <w:rFonts w:ascii="Arial" w:eastAsia="Times New Roman" w:hAnsi="Arial" w:cs="Arial"/>
                <w:color w:val="000000"/>
                <w:sz w:val="24"/>
                <w:szCs w:val="24"/>
                <w:lang w:eastAsia="en-GB"/>
              </w:rPr>
              <w:t>The cap limits the exit payments made to employees of public sector bodies.</w:t>
            </w:r>
          </w:p>
        </w:tc>
      </w:tr>
      <w:tr w:rsidR="00736EBC" w:rsidRPr="00736EBC" w14:paraId="6DB5F467" w14:textId="77777777" w:rsidTr="00736EBC">
        <w:trPr>
          <w:trHeight w:val="320"/>
        </w:trPr>
        <w:tc>
          <w:tcPr>
            <w:tcW w:w="2410" w:type="dxa"/>
            <w:tcBorders>
              <w:top w:val="nil"/>
              <w:left w:val="single" w:sz="8" w:space="0" w:color="auto"/>
              <w:bottom w:val="single" w:sz="8" w:space="0" w:color="auto"/>
              <w:right w:val="single" w:sz="8" w:space="0" w:color="auto"/>
            </w:tcBorders>
            <w:shd w:val="clear" w:color="auto" w:fill="auto"/>
            <w:vAlign w:val="center"/>
            <w:hideMark/>
          </w:tcPr>
          <w:p w14:paraId="06CBA167" w14:textId="77777777" w:rsidR="00736EBC" w:rsidRPr="00A97C4F" w:rsidRDefault="00736EBC" w:rsidP="00736EBC">
            <w:pPr>
              <w:spacing w:after="0" w:line="240" w:lineRule="auto"/>
              <w:rPr>
                <w:rFonts w:ascii="Arial" w:eastAsia="Times New Roman" w:hAnsi="Arial" w:cs="Arial"/>
                <w:b/>
                <w:bCs/>
                <w:color w:val="000000"/>
                <w:sz w:val="24"/>
                <w:szCs w:val="24"/>
                <w:lang w:eastAsia="en-GB"/>
              </w:rPr>
            </w:pPr>
            <w:r w:rsidRPr="00A97C4F">
              <w:rPr>
                <w:rFonts w:ascii="Arial" w:eastAsia="Times New Roman" w:hAnsi="Arial" w:cs="Arial"/>
                <w:b/>
                <w:bCs/>
                <w:color w:val="000000"/>
                <w:sz w:val="24"/>
                <w:szCs w:val="24"/>
                <w:lang w:eastAsia="en-GB"/>
              </w:rPr>
              <w:t>GDPR</w:t>
            </w:r>
          </w:p>
        </w:tc>
        <w:tc>
          <w:tcPr>
            <w:tcW w:w="6804" w:type="dxa"/>
            <w:tcBorders>
              <w:top w:val="nil"/>
              <w:left w:val="nil"/>
              <w:bottom w:val="single" w:sz="8" w:space="0" w:color="auto"/>
              <w:right w:val="single" w:sz="8" w:space="0" w:color="auto"/>
            </w:tcBorders>
            <w:shd w:val="clear" w:color="auto" w:fill="auto"/>
            <w:vAlign w:val="center"/>
            <w:hideMark/>
          </w:tcPr>
          <w:p w14:paraId="4CFBAA02" w14:textId="77777777" w:rsidR="00736EBC" w:rsidRPr="00A97C4F" w:rsidRDefault="00736EBC" w:rsidP="00736EBC">
            <w:pPr>
              <w:spacing w:after="0" w:line="240" w:lineRule="auto"/>
              <w:rPr>
                <w:rFonts w:ascii="Arial" w:eastAsia="Times New Roman" w:hAnsi="Arial" w:cs="Arial"/>
                <w:color w:val="000000"/>
                <w:sz w:val="24"/>
                <w:szCs w:val="24"/>
                <w:lang w:eastAsia="en-GB"/>
              </w:rPr>
            </w:pPr>
            <w:r w:rsidRPr="00A97C4F">
              <w:rPr>
                <w:rFonts w:ascii="Arial" w:eastAsia="Times New Roman" w:hAnsi="Arial" w:cs="Arial"/>
                <w:color w:val="000000"/>
                <w:sz w:val="24"/>
                <w:szCs w:val="24"/>
                <w:lang w:eastAsia="en-GB"/>
              </w:rPr>
              <w:t>General Data Protection Regulation</w:t>
            </w:r>
          </w:p>
        </w:tc>
      </w:tr>
      <w:tr w:rsidR="001E785A" w:rsidRPr="00736EBC" w14:paraId="6B31A657" w14:textId="77777777" w:rsidTr="00736EBC">
        <w:trPr>
          <w:trHeight w:val="940"/>
        </w:trPr>
        <w:tc>
          <w:tcPr>
            <w:tcW w:w="2410" w:type="dxa"/>
            <w:tcBorders>
              <w:top w:val="nil"/>
              <w:left w:val="single" w:sz="8" w:space="0" w:color="auto"/>
              <w:bottom w:val="single" w:sz="8" w:space="0" w:color="auto"/>
              <w:right w:val="single" w:sz="8" w:space="0" w:color="auto"/>
            </w:tcBorders>
            <w:shd w:val="clear" w:color="auto" w:fill="auto"/>
            <w:vAlign w:val="center"/>
          </w:tcPr>
          <w:p w14:paraId="317316C3" w14:textId="42BBAA83" w:rsidR="001E785A" w:rsidRPr="00A97C4F" w:rsidRDefault="001E785A" w:rsidP="00736EBC">
            <w:pPr>
              <w:spacing w:after="0" w:line="240" w:lineRule="auto"/>
              <w:rPr>
                <w:rFonts w:ascii="Arial" w:eastAsia="Times New Roman" w:hAnsi="Arial" w:cs="Arial"/>
                <w:b/>
                <w:bCs/>
                <w:color w:val="000000"/>
                <w:sz w:val="24"/>
                <w:szCs w:val="24"/>
                <w:lang w:eastAsia="en-GB"/>
              </w:rPr>
            </w:pPr>
            <w:r w:rsidRPr="00A97C4F">
              <w:rPr>
                <w:rFonts w:ascii="Arial" w:eastAsia="Times New Roman" w:hAnsi="Arial" w:cs="Arial"/>
                <w:b/>
                <w:bCs/>
                <w:color w:val="000000"/>
                <w:sz w:val="24"/>
                <w:szCs w:val="24"/>
                <w:lang w:eastAsia="en-GB"/>
              </w:rPr>
              <w:t>Good Governance Framework</w:t>
            </w:r>
          </w:p>
        </w:tc>
        <w:tc>
          <w:tcPr>
            <w:tcW w:w="6804" w:type="dxa"/>
            <w:tcBorders>
              <w:top w:val="nil"/>
              <w:left w:val="nil"/>
              <w:bottom w:val="single" w:sz="8" w:space="0" w:color="auto"/>
              <w:right w:val="single" w:sz="8" w:space="0" w:color="auto"/>
            </w:tcBorders>
            <w:shd w:val="clear" w:color="auto" w:fill="auto"/>
            <w:vAlign w:val="center"/>
          </w:tcPr>
          <w:p w14:paraId="273D0691" w14:textId="1DDD98C8" w:rsidR="001E785A" w:rsidRPr="00A97C4F" w:rsidRDefault="001E785A" w:rsidP="001E785A">
            <w:pPr>
              <w:spacing w:after="0" w:line="240" w:lineRule="auto"/>
              <w:rPr>
                <w:rFonts w:ascii="Arial" w:eastAsia="Times New Roman" w:hAnsi="Arial" w:cs="Arial"/>
                <w:color w:val="000000"/>
                <w:sz w:val="24"/>
                <w:szCs w:val="24"/>
                <w:lang w:eastAsia="en-GB"/>
              </w:rPr>
            </w:pPr>
            <w:r w:rsidRPr="00A97C4F">
              <w:rPr>
                <w:rFonts w:ascii="Arial" w:eastAsia="Times New Roman" w:hAnsi="Arial" w:cs="Arial"/>
                <w:color w:val="000000"/>
                <w:sz w:val="24"/>
                <w:szCs w:val="24"/>
                <w:lang w:eastAsia="en-GB"/>
              </w:rPr>
              <w:t>SAB commissioned report reviewing the governance of the LGPS on effectiveness and reviewing existing models</w:t>
            </w:r>
          </w:p>
        </w:tc>
      </w:tr>
      <w:tr w:rsidR="00736EBC" w:rsidRPr="00736EBC" w14:paraId="1D088E8C" w14:textId="77777777" w:rsidTr="00736EBC">
        <w:trPr>
          <w:trHeight w:val="940"/>
        </w:trPr>
        <w:tc>
          <w:tcPr>
            <w:tcW w:w="2410" w:type="dxa"/>
            <w:tcBorders>
              <w:top w:val="nil"/>
              <w:left w:val="single" w:sz="8" w:space="0" w:color="auto"/>
              <w:bottom w:val="single" w:sz="8" w:space="0" w:color="auto"/>
              <w:right w:val="single" w:sz="8" w:space="0" w:color="auto"/>
            </w:tcBorders>
            <w:shd w:val="clear" w:color="auto" w:fill="auto"/>
            <w:vAlign w:val="center"/>
            <w:hideMark/>
          </w:tcPr>
          <w:p w14:paraId="786DFFE9" w14:textId="77777777" w:rsidR="00736EBC" w:rsidRPr="00A97C4F" w:rsidRDefault="00736EBC" w:rsidP="00736EBC">
            <w:pPr>
              <w:spacing w:after="0" w:line="240" w:lineRule="auto"/>
              <w:rPr>
                <w:rFonts w:ascii="Arial" w:eastAsia="Times New Roman" w:hAnsi="Arial" w:cs="Arial"/>
                <w:b/>
                <w:bCs/>
                <w:color w:val="000000"/>
                <w:sz w:val="24"/>
                <w:szCs w:val="24"/>
                <w:lang w:eastAsia="en-GB"/>
              </w:rPr>
            </w:pPr>
            <w:r w:rsidRPr="00A97C4F">
              <w:rPr>
                <w:rFonts w:ascii="Arial" w:eastAsia="Times New Roman" w:hAnsi="Arial" w:cs="Arial"/>
                <w:b/>
                <w:bCs/>
                <w:color w:val="000000"/>
                <w:sz w:val="24"/>
                <w:szCs w:val="24"/>
                <w:lang w:eastAsia="en-GB"/>
              </w:rPr>
              <w:t>Guaranteed minimum Pension</w:t>
            </w:r>
          </w:p>
        </w:tc>
        <w:tc>
          <w:tcPr>
            <w:tcW w:w="6804" w:type="dxa"/>
            <w:tcBorders>
              <w:top w:val="nil"/>
              <w:left w:val="nil"/>
              <w:bottom w:val="single" w:sz="8" w:space="0" w:color="auto"/>
              <w:right w:val="single" w:sz="8" w:space="0" w:color="auto"/>
            </w:tcBorders>
            <w:shd w:val="clear" w:color="auto" w:fill="auto"/>
            <w:vAlign w:val="center"/>
            <w:hideMark/>
          </w:tcPr>
          <w:p w14:paraId="2EFF8E73" w14:textId="0FB15A79" w:rsidR="00736EBC" w:rsidRPr="00A97C4F" w:rsidRDefault="000A4691" w:rsidP="000A4691">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This i</w:t>
            </w:r>
            <w:r w:rsidR="00736EBC" w:rsidRPr="00A97C4F">
              <w:rPr>
                <w:rFonts w:ascii="Arial" w:eastAsia="Times New Roman" w:hAnsi="Arial" w:cs="Arial"/>
                <w:color w:val="000000"/>
                <w:sz w:val="24"/>
                <w:szCs w:val="24"/>
                <w:lang w:eastAsia="en-GB"/>
              </w:rPr>
              <w:t>s the minimum guaranteed level of pension, which a pension scheme had to provide to members if they were contracted out of the SERPS between 6 April 1978 and 5 Apr</w:t>
            </w:r>
            <w:r>
              <w:rPr>
                <w:rFonts w:ascii="Arial" w:eastAsia="Times New Roman" w:hAnsi="Arial" w:cs="Arial"/>
                <w:color w:val="000000"/>
                <w:sz w:val="24"/>
                <w:szCs w:val="24"/>
                <w:lang w:eastAsia="en-GB"/>
              </w:rPr>
              <w:t>il 1997</w:t>
            </w:r>
            <w:r w:rsidR="00736EBC" w:rsidRPr="00A97C4F">
              <w:rPr>
                <w:rFonts w:ascii="Arial" w:eastAsia="Times New Roman" w:hAnsi="Arial" w:cs="Arial"/>
                <w:color w:val="000000"/>
                <w:sz w:val="24"/>
                <w:szCs w:val="24"/>
                <w:lang w:eastAsia="en-GB"/>
              </w:rPr>
              <w:t>.</w:t>
            </w:r>
          </w:p>
        </w:tc>
      </w:tr>
      <w:tr w:rsidR="00D06E29" w:rsidRPr="00736EBC" w14:paraId="6A69C1C9" w14:textId="77777777" w:rsidTr="00736EBC">
        <w:trPr>
          <w:trHeight w:val="940"/>
        </w:trPr>
        <w:tc>
          <w:tcPr>
            <w:tcW w:w="2410" w:type="dxa"/>
            <w:tcBorders>
              <w:top w:val="nil"/>
              <w:left w:val="single" w:sz="8" w:space="0" w:color="auto"/>
              <w:bottom w:val="single" w:sz="8" w:space="0" w:color="auto"/>
              <w:right w:val="single" w:sz="8" w:space="0" w:color="auto"/>
            </w:tcBorders>
            <w:shd w:val="clear" w:color="auto" w:fill="auto"/>
            <w:vAlign w:val="center"/>
          </w:tcPr>
          <w:p w14:paraId="22F63794" w14:textId="5B5E2525" w:rsidR="00D06E29" w:rsidRPr="00A97C4F" w:rsidRDefault="00D06E29" w:rsidP="00736EBC">
            <w:pPr>
              <w:spacing w:after="0" w:line="240" w:lineRule="auto"/>
              <w:rPr>
                <w:rFonts w:ascii="Arial" w:eastAsia="Times New Roman" w:hAnsi="Arial" w:cs="Arial"/>
                <w:b/>
                <w:bCs/>
                <w:color w:val="000000"/>
                <w:sz w:val="24"/>
                <w:szCs w:val="24"/>
                <w:lang w:eastAsia="en-GB"/>
              </w:rPr>
            </w:pPr>
            <w:r w:rsidRPr="00A97C4F">
              <w:rPr>
                <w:rFonts w:ascii="Arial" w:eastAsia="Times New Roman" w:hAnsi="Arial" w:cs="Arial"/>
                <w:b/>
                <w:bCs/>
                <w:color w:val="000000"/>
                <w:sz w:val="24"/>
                <w:szCs w:val="24"/>
                <w:lang w:eastAsia="en-GB"/>
              </w:rPr>
              <w:t>LPPA</w:t>
            </w:r>
          </w:p>
        </w:tc>
        <w:tc>
          <w:tcPr>
            <w:tcW w:w="6804" w:type="dxa"/>
            <w:tcBorders>
              <w:top w:val="nil"/>
              <w:left w:val="nil"/>
              <w:bottom w:val="single" w:sz="8" w:space="0" w:color="auto"/>
              <w:right w:val="single" w:sz="8" w:space="0" w:color="auto"/>
            </w:tcBorders>
            <w:shd w:val="clear" w:color="auto" w:fill="auto"/>
            <w:vAlign w:val="center"/>
          </w:tcPr>
          <w:p w14:paraId="5ABEF27E" w14:textId="3D9C6AF6" w:rsidR="00D06E29" w:rsidRPr="00A97C4F" w:rsidRDefault="00D06E29" w:rsidP="00736EBC">
            <w:pPr>
              <w:spacing w:after="0" w:line="240" w:lineRule="auto"/>
              <w:rPr>
                <w:rFonts w:ascii="Arial" w:eastAsia="Times New Roman" w:hAnsi="Arial" w:cs="Arial"/>
                <w:color w:val="000000"/>
                <w:sz w:val="24"/>
                <w:szCs w:val="24"/>
                <w:lang w:eastAsia="en-GB"/>
              </w:rPr>
            </w:pPr>
            <w:r w:rsidRPr="00A97C4F">
              <w:rPr>
                <w:rFonts w:ascii="Arial" w:eastAsia="Times New Roman" w:hAnsi="Arial" w:cs="Arial"/>
                <w:color w:val="000000"/>
                <w:sz w:val="24"/>
                <w:szCs w:val="24"/>
                <w:lang w:eastAsia="en-GB"/>
              </w:rPr>
              <w:t>Local Pension Partnership Administration (LPPA), Newham Pension Fund Administrators</w:t>
            </w:r>
          </w:p>
        </w:tc>
      </w:tr>
      <w:tr w:rsidR="00736EBC" w:rsidRPr="00736EBC" w14:paraId="08FC7717" w14:textId="77777777" w:rsidTr="00736EBC">
        <w:trPr>
          <w:trHeight w:val="940"/>
        </w:trPr>
        <w:tc>
          <w:tcPr>
            <w:tcW w:w="2410" w:type="dxa"/>
            <w:tcBorders>
              <w:top w:val="nil"/>
              <w:left w:val="single" w:sz="8" w:space="0" w:color="auto"/>
              <w:bottom w:val="single" w:sz="8" w:space="0" w:color="auto"/>
              <w:right w:val="single" w:sz="8" w:space="0" w:color="auto"/>
            </w:tcBorders>
            <w:shd w:val="clear" w:color="auto" w:fill="auto"/>
            <w:vAlign w:val="center"/>
            <w:hideMark/>
          </w:tcPr>
          <w:p w14:paraId="6C51503F" w14:textId="77777777" w:rsidR="00736EBC" w:rsidRPr="00A97C4F" w:rsidRDefault="00736EBC" w:rsidP="00736EBC">
            <w:pPr>
              <w:spacing w:after="0" w:line="240" w:lineRule="auto"/>
              <w:rPr>
                <w:rFonts w:ascii="Arial" w:eastAsia="Times New Roman" w:hAnsi="Arial" w:cs="Arial"/>
                <w:b/>
                <w:bCs/>
                <w:color w:val="000000"/>
                <w:sz w:val="24"/>
                <w:szCs w:val="24"/>
                <w:lang w:eastAsia="en-GB"/>
              </w:rPr>
            </w:pPr>
            <w:r w:rsidRPr="00A97C4F">
              <w:rPr>
                <w:rFonts w:ascii="Arial" w:eastAsia="Times New Roman" w:hAnsi="Arial" w:cs="Arial"/>
                <w:b/>
                <w:bCs/>
                <w:color w:val="000000"/>
                <w:sz w:val="24"/>
                <w:szCs w:val="24"/>
                <w:lang w:eastAsia="en-GB"/>
              </w:rPr>
              <w:t>McCloud</w:t>
            </w:r>
          </w:p>
        </w:tc>
        <w:tc>
          <w:tcPr>
            <w:tcW w:w="6804" w:type="dxa"/>
            <w:tcBorders>
              <w:top w:val="nil"/>
              <w:left w:val="nil"/>
              <w:bottom w:val="single" w:sz="8" w:space="0" w:color="auto"/>
              <w:right w:val="single" w:sz="8" w:space="0" w:color="auto"/>
            </w:tcBorders>
            <w:shd w:val="clear" w:color="auto" w:fill="auto"/>
            <w:vAlign w:val="center"/>
            <w:hideMark/>
          </w:tcPr>
          <w:p w14:paraId="0680745B" w14:textId="77777777" w:rsidR="00736EBC" w:rsidRPr="00A97C4F" w:rsidRDefault="00736EBC" w:rsidP="00736EBC">
            <w:pPr>
              <w:spacing w:after="0" w:line="240" w:lineRule="auto"/>
              <w:rPr>
                <w:rFonts w:ascii="Arial" w:eastAsia="Times New Roman" w:hAnsi="Arial" w:cs="Arial"/>
                <w:color w:val="000000"/>
                <w:sz w:val="24"/>
                <w:szCs w:val="24"/>
                <w:lang w:eastAsia="en-GB"/>
              </w:rPr>
            </w:pPr>
            <w:r w:rsidRPr="00A97C4F">
              <w:rPr>
                <w:rFonts w:ascii="Arial" w:eastAsia="Times New Roman" w:hAnsi="Arial" w:cs="Arial"/>
                <w:color w:val="000000"/>
                <w:sz w:val="24"/>
                <w:szCs w:val="24"/>
                <w:lang w:eastAsia="en-GB"/>
              </w:rPr>
              <w:t>The McCloud judgement refers to the Court of Appeal's ruling that Government's 2015 public sector pension reforms unlawfully treated existing public sectors differently based upon members' age</w:t>
            </w:r>
          </w:p>
        </w:tc>
      </w:tr>
      <w:tr w:rsidR="00736EBC" w:rsidRPr="00736EBC" w14:paraId="160B3EF4" w14:textId="77777777" w:rsidTr="00736EBC">
        <w:trPr>
          <w:trHeight w:val="940"/>
        </w:trPr>
        <w:tc>
          <w:tcPr>
            <w:tcW w:w="2410" w:type="dxa"/>
            <w:tcBorders>
              <w:top w:val="nil"/>
              <w:left w:val="single" w:sz="8" w:space="0" w:color="auto"/>
              <w:bottom w:val="single" w:sz="8" w:space="0" w:color="auto"/>
              <w:right w:val="single" w:sz="8" w:space="0" w:color="auto"/>
            </w:tcBorders>
            <w:shd w:val="clear" w:color="auto" w:fill="auto"/>
            <w:vAlign w:val="center"/>
            <w:hideMark/>
          </w:tcPr>
          <w:p w14:paraId="58717164" w14:textId="77777777" w:rsidR="00736EBC" w:rsidRPr="00A97C4F" w:rsidRDefault="00736EBC" w:rsidP="00736EBC">
            <w:pPr>
              <w:spacing w:after="0" w:line="240" w:lineRule="auto"/>
              <w:rPr>
                <w:rFonts w:ascii="Arial" w:eastAsia="Times New Roman" w:hAnsi="Arial" w:cs="Arial"/>
                <w:b/>
                <w:bCs/>
                <w:color w:val="000000"/>
                <w:sz w:val="24"/>
                <w:szCs w:val="24"/>
                <w:lang w:eastAsia="en-GB"/>
              </w:rPr>
            </w:pPr>
            <w:r w:rsidRPr="00A97C4F">
              <w:rPr>
                <w:rFonts w:ascii="Arial" w:eastAsia="Times New Roman" w:hAnsi="Arial" w:cs="Arial"/>
                <w:b/>
                <w:bCs/>
                <w:color w:val="000000"/>
                <w:sz w:val="24"/>
                <w:szCs w:val="24"/>
                <w:lang w:eastAsia="en-GB"/>
              </w:rPr>
              <w:t>National Fraud Initiative</w:t>
            </w:r>
          </w:p>
        </w:tc>
        <w:tc>
          <w:tcPr>
            <w:tcW w:w="6804" w:type="dxa"/>
            <w:tcBorders>
              <w:top w:val="nil"/>
              <w:left w:val="nil"/>
              <w:bottom w:val="single" w:sz="8" w:space="0" w:color="auto"/>
              <w:right w:val="single" w:sz="8" w:space="0" w:color="auto"/>
            </w:tcBorders>
            <w:shd w:val="clear" w:color="auto" w:fill="auto"/>
            <w:vAlign w:val="center"/>
            <w:hideMark/>
          </w:tcPr>
          <w:p w14:paraId="1317E079" w14:textId="77777777" w:rsidR="00736EBC" w:rsidRPr="00A97C4F" w:rsidRDefault="00736EBC" w:rsidP="00736EBC">
            <w:pPr>
              <w:spacing w:after="0" w:line="240" w:lineRule="auto"/>
              <w:rPr>
                <w:rFonts w:ascii="Arial" w:eastAsia="Times New Roman" w:hAnsi="Arial" w:cs="Arial"/>
                <w:color w:val="000000"/>
                <w:sz w:val="24"/>
                <w:szCs w:val="24"/>
                <w:lang w:eastAsia="en-GB"/>
              </w:rPr>
            </w:pPr>
            <w:r w:rsidRPr="00A97C4F">
              <w:rPr>
                <w:rFonts w:ascii="Arial" w:eastAsia="Times New Roman" w:hAnsi="Arial" w:cs="Arial"/>
                <w:color w:val="000000"/>
                <w:sz w:val="24"/>
                <w:szCs w:val="24"/>
                <w:lang w:eastAsia="en-GB"/>
              </w:rPr>
              <w:t>Exercise that matches electronic data within and between public and private sector bodies to prevent and detect fraud.</w:t>
            </w:r>
          </w:p>
        </w:tc>
      </w:tr>
      <w:tr w:rsidR="00D06E29" w:rsidRPr="00736EBC" w14:paraId="52C4ECAE" w14:textId="77777777" w:rsidTr="00736EBC">
        <w:trPr>
          <w:trHeight w:val="320"/>
        </w:trPr>
        <w:tc>
          <w:tcPr>
            <w:tcW w:w="2410" w:type="dxa"/>
            <w:tcBorders>
              <w:top w:val="nil"/>
              <w:left w:val="single" w:sz="8" w:space="0" w:color="auto"/>
              <w:bottom w:val="single" w:sz="8" w:space="0" w:color="auto"/>
              <w:right w:val="single" w:sz="8" w:space="0" w:color="auto"/>
            </w:tcBorders>
            <w:shd w:val="clear" w:color="auto" w:fill="auto"/>
            <w:vAlign w:val="center"/>
          </w:tcPr>
          <w:p w14:paraId="0B93183F" w14:textId="0BB31391" w:rsidR="00D06E29" w:rsidRPr="00A97C4F" w:rsidRDefault="00D06E29" w:rsidP="00736EBC">
            <w:pPr>
              <w:spacing w:after="0" w:line="240" w:lineRule="auto"/>
              <w:rPr>
                <w:rFonts w:ascii="Arial" w:eastAsia="Times New Roman" w:hAnsi="Arial" w:cs="Arial"/>
                <w:b/>
                <w:bCs/>
                <w:color w:val="000000"/>
                <w:sz w:val="24"/>
                <w:szCs w:val="24"/>
                <w:lang w:eastAsia="en-GB"/>
              </w:rPr>
            </w:pPr>
            <w:r w:rsidRPr="00A97C4F">
              <w:rPr>
                <w:rFonts w:ascii="Arial" w:eastAsia="Times New Roman" w:hAnsi="Arial" w:cs="Arial"/>
                <w:b/>
                <w:bCs/>
                <w:color w:val="000000"/>
                <w:sz w:val="24"/>
                <w:szCs w:val="24"/>
                <w:lang w:eastAsia="en-GB"/>
              </w:rPr>
              <w:t>Project PACE</w:t>
            </w:r>
          </w:p>
        </w:tc>
        <w:tc>
          <w:tcPr>
            <w:tcW w:w="6804" w:type="dxa"/>
            <w:tcBorders>
              <w:top w:val="nil"/>
              <w:left w:val="nil"/>
              <w:bottom w:val="single" w:sz="8" w:space="0" w:color="auto"/>
              <w:right w:val="single" w:sz="8" w:space="0" w:color="auto"/>
            </w:tcBorders>
            <w:shd w:val="clear" w:color="auto" w:fill="auto"/>
            <w:vAlign w:val="center"/>
          </w:tcPr>
          <w:p w14:paraId="2515DCD0" w14:textId="3DE5459A" w:rsidR="00D06E29" w:rsidRPr="00A97C4F" w:rsidRDefault="00D06E29" w:rsidP="00736EBC">
            <w:pPr>
              <w:spacing w:after="0" w:line="240" w:lineRule="auto"/>
              <w:rPr>
                <w:rFonts w:ascii="Arial" w:eastAsia="Times New Roman" w:hAnsi="Arial" w:cs="Arial"/>
                <w:color w:val="000000"/>
                <w:sz w:val="24"/>
                <w:szCs w:val="24"/>
                <w:lang w:eastAsia="en-GB"/>
              </w:rPr>
            </w:pPr>
            <w:r w:rsidRPr="00A97C4F">
              <w:rPr>
                <w:rFonts w:ascii="Arial" w:eastAsia="Times New Roman" w:hAnsi="Arial" w:cs="Arial"/>
                <w:color w:val="000000"/>
                <w:sz w:val="24"/>
                <w:szCs w:val="24"/>
                <w:lang w:eastAsia="en-GB"/>
              </w:rPr>
              <w:t>LPPA led project to implement new Pension Administration system.</w:t>
            </w:r>
          </w:p>
        </w:tc>
      </w:tr>
      <w:tr w:rsidR="00432A65" w:rsidRPr="00736EBC" w14:paraId="721A0C12" w14:textId="77777777" w:rsidTr="00736EBC">
        <w:trPr>
          <w:trHeight w:val="320"/>
        </w:trPr>
        <w:tc>
          <w:tcPr>
            <w:tcW w:w="2410" w:type="dxa"/>
            <w:tcBorders>
              <w:top w:val="nil"/>
              <w:left w:val="single" w:sz="8" w:space="0" w:color="auto"/>
              <w:bottom w:val="single" w:sz="8" w:space="0" w:color="auto"/>
              <w:right w:val="single" w:sz="8" w:space="0" w:color="auto"/>
            </w:tcBorders>
            <w:shd w:val="clear" w:color="auto" w:fill="auto"/>
            <w:vAlign w:val="center"/>
          </w:tcPr>
          <w:p w14:paraId="39D8E1D1" w14:textId="24A174DA" w:rsidR="00432A65" w:rsidRPr="00A97C4F" w:rsidRDefault="00432A65" w:rsidP="00736EBC">
            <w:pPr>
              <w:spacing w:after="0" w:line="240" w:lineRule="auto"/>
              <w:rPr>
                <w:rFonts w:ascii="Arial" w:eastAsia="Times New Roman" w:hAnsi="Arial" w:cs="Arial"/>
                <w:b/>
                <w:bCs/>
                <w:color w:val="000000"/>
                <w:sz w:val="24"/>
                <w:szCs w:val="24"/>
                <w:lang w:eastAsia="en-GB"/>
              </w:rPr>
            </w:pPr>
            <w:r w:rsidRPr="00A97C4F">
              <w:rPr>
                <w:rFonts w:ascii="Arial" w:eastAsia="Times New Roman" w:hAnsi="Arial" w:cs="Arial"/>
                <w:b/>
                <w:bCs/>
                <w:color w:val="000000"/>
                <w:sz w:val="24"/>
                <w:szCs w:val="24"/>
                <w:lang w:eastAsia="en-GB"/>
              </w:rPr>
              <w:t>SAB</w:t>
            </w:r>
          </w:p>
        </w:tc>
        <w:tc>
          <w:tcPr>
            <w:tcW w:w="6804" w:type="dxa"/>
            <w:tcBorders>
              <w:top w:val="nil"/>
              <w:left w:val="nil"/>
              <w:bottom w:val="single" w:sz="8" w:space="0" w:color="auto"/>
              <w:right w:val="single" w:sz="8" w:space="0" w:color="auto"/>
            </w:tcBorders>
            <w:shd w:val="clear" w:color="auto" w:fill="auto"/>
            <w:vAlign w:val="center"/>
          </w:tcPr>
          <w:p w14:paraId="505BF02F" w14:textId="76F899DB" w:rsidR="00432A65" w:rsidRPr="00A97C4F" w:rsidRDefault="00432A65" w:rsidP="000A4691">
            <w:pPr>
              <w:spacing w:after="0" w:line="240" w:lineRule="auto"/>
              <w:rPr>
                <w:rFonts w:ascii="Arial" w:eastAsia="Times New Roman" w:hAnsi="Arial" w:cs="Arial"/>
                <w:color w:val="000000"/>
                <w:sz w:val="24"/>
                <w:szCs w:val="24"/>
                <w:lang w:eastAsia="en-GB"/>
              </w:rPr>
            </w:pPr>
            <w:r w:rsidRPr="00A97C4F">
              <w:rPr>
                <w:rFonts w:ascii="Arial" w:eastAsia="Times New Roman" w:hAnsi="Arial" w:cs="Arial"/>
                <w:sz w:val="24"/>
                <w:szCs w:val="24"/>
                <w:lang w:eastAsia="en-GB"/>
              </w:rPr>
              <w:t xml:space="preserve">Scheme Advisory Board - </w:t>
            </w:r>
            <w:r w:rsidRPr="00A97C4F">
              <w:rPr>
                <w:rFonts w:ascii="Arial" w:hAnsi="Arial" w:cs="Arial"/>
                <w:sz w:val="24"/>
                <w:szCs w:val="24"/>
                <w:shd w:val="clear" w:color="auto" w:fill="FFFFFF"/>
              </w:rPr>
              <w:t>is a body set up under </w:t>
            </w:r>
            <w:hyperlink r:id="rId11" w:tgtFrame="_blank" w:tooltip="PSPAct" w:history="1">
              <w:r w:rsidRPr="00A97C4F">
                <w:rPr>
                  <w:rStyle w:val="Hyperlink"/>
                  <w:rFonts w:ascii="Arial" w:hAnsi="Arial" w:cs="Arial"/>
                  <w:color w:val="auto"/>
                  <w:sz w:val="24"/>
                  <w:szCs w:val="24"/>
                  <w:u w:val="none"/>
                  <w:shd w:val="clear" w:color="auto" w:fill="FFFFFF"/>
                </w:rPr>
                <w:t>Section 7 of the Public Service Pensions Act 2013</w:t>
              </w:r>
            </w:hyperlink>
            <w:r w:rsidRPr="00A97C4F">
              <w:rPr>
                <w:rFonts w:ascii="Arial" w:hAnsi="Arial" w:cs="Arial"/>
                <w:sz w:val="24"/>
                <w:szCs w:val="24"/>
                <w:shd w:val="clear" w:color="auto" w:fill="FFFFFF"/>
              </w:rPr>
              <w:t> and </w:t>
            </w:r>
            <w:hyperlink r:id="rId12" w:tgtFrame="_blank" w:tooltip="LGPSRegs" w:history="1">
              <w:r w:rsidRPr="00A97C4F">
                <w:rPr>
                  <w:rStyle w:val="Hyperlink"/>
                  <w:rFonts w:ascii="Arial" w:hAnsi="Arial" w:cs="Arial"/>
                  <w:color w:val="auto"/>
                  <w:sz w:val="24"/>
                  <w:szCs w:val="24"/>
                  <w:u w:val="none"/>
                  <w:shd w:val="clear" w:color="auto" w:fill="FFFFFF"/>
                </w:rPr>
                <w:t>The Local Government Pension Scheme Regulations 110-113</w:t>
              </w:r>
            </w:hyperlink>
            <w:r w:rsidR="000A4691">
              <w:rPr>
                <w:rStyle w:val="Hyperlink"/>
                <w:rFonts w:ascii="Arial" w:hAnsi="Arial" w:cs="Arial"/>
                <w:color w:val="auto"/>
                <w:sz w:val="24"/>
                <w:szCs w:val="24"/>
                <w:u w:val="none"/>
                <w:shd w:val="clear" w:color="auto" w:fill="FFFFFF"/>
              </w:rPr>
              <w:t xml:space="preserve"> </w:t>
            </w:r>
            <w:r w:rsidRPr="00A97C4F">
              <w:rPr>
                <w:rFonts w:ascii="Arial" w:hAnsi="Arial" w:cs="Arial"/>
                <w:sz w:val="24"/>
                <w:szCs w:val="24"/>
              </w:rPr>
              <w:t>to review and provide guidance relating to the LGPS working with the regulator and Scheme Managers</w:t>
            </w:r>
          </w:p>
        </w:tc>
      </w:tr>
      <w:tr w:rsidR="001E785A" w:rsidRPr="00736EBC" w14:paraId="26C59CC8" w14:textId="77777777" w:rsidTr="00432A65">
        <w:trPr>
          <w:trHeight w:val="320"/>
        </w:trPr>
        <w:tc>
          <w:tcPr>
            <w:tcW w:w="2410" w:type="dxa"/>
            <w:tcBorders>
              <w:top w:val="nil"/>
              <w:left w:val="single" w:sz="8" w:space="0" w:color="auto"/>
              <w:bottom w:val="single" w:sz="8" w:space="0" w:color="auto"/>
              <w:right w:val="single" w:sz="8" w:space="0" w:color="auto"/>
            </w:tcBorders>
            <w:shd w:val="clear" w:color="auto" w:fill="auto"/>
            <w:vAlign w:val="center"/>
          </w:tcPr>
          <w:p w14:paraId="4B2B4D53" w14:textId="799503AA" w:rsidR="001E785A" w:rsidRPr="00A97C4F" w:rsidRDefault="00432A65" w:rsidP="00736EBC">
            <w:pPr>
              <w:spacing w:after="0" w:line="240" w:lineRule="auto"/>
              <w:rPr>
                <w:rFonts w:ascii="Arial" w:eastAsia="Times New Roman" w:hAnsi="Arial" w:cs="Arial"/>
                <w:b/>
                <w:bCs/>
                <w:color w:val="000000"/>
                <w:sz w:val="24"/>
                <w:szCs w:val="24"/>
                <w:lang w:eastAsia="en-GB"/>
              </w:rPr>
            </w:pPr>
            <w:r w:rsidRPr="00A97C4F">
              <w:rPr>
                <w:rFonts w:ascii="Arial" w:eastAsia="Times New Roman" w:hAnsi="Arial" w:cs="Arial"/>
                <w:b/>
                <w:bCs/>
                <w:color w:val="000000"/>
                <w:sz w:val="24"/>
                <w:szCs w:val="24"/>
                <w:lang w:eastAsia="en-GB"/>
              </w:rPr>
              <w:t>SERPS</w:t>
            </w:r>
          </w:p>
        </w:tc>
        <w:tc>
          <w:tcPr>
            <w:tcW w:w="6804" w:type="dxa"/>
            <w:tcBorders>
              <w:top w:val="nil"/>
              <w:left w:val="nil"/>
              <w:bottom w:val="single" w:sz="8" w:space="0" w:color="auto"/>
              <w:right w:val="single" w:sz="8" w:space="0" w:color="auto"/>
            </w:tcBorders>
            <w:shd w:val="clear" w:color="auto" w:fill="auto"/>
            <w:vAlign w:val="center"/>
          </w:tcPr>
          <w:p w14:paraId="5742550C" w14:textId="70F6D236" w:rsidR="001E785A" w:rsidRPr="00A97C4F" w:rsidRDefault="00432A65" w:rsidP="00A97C4F">
            <w:pPr>
              <w:spacing w:after="0" w:line="240" w:lineRule="auto"/>
              <w:rPr>
                <w:rFonts w:ascii="Arial" w:eastAsia="Times New Roman" w:hAnsi="Arial" w:cs="Arial"/>
                <w:color w:val="000000"/>
                <w:sz w:val="24"/>
                <w:szCs w:val="24"/>
                <w:lang w:eastAsia="en-GB"/>
              </w:rPr>
            </w:pPr>
            <w:r w:rsidRPr="00A97C4F">
              <w:rPr>
                <w:rFonts w:ascii="Arial" w:eastAsia="Times New Roman" w:hAnsi="Arial" w:cs="Arial"/>
                <w:color w:val="000000"/>
                <w:sz w:val="24"/>
                <w:szCs w:val="24"/>
                <w:lang w:eastAsia="en-GB"/>
              </w:rPr>
              <w:t>State Earnings Related Pension Scheme, aka State Second Pension</w:t>
            </w:r>
          </w:p>
        </w:tc>
      </w:tr>
      <w:tr w:rsidR="00BD4A1C" w:rsidRPr="00736EBC" w14:paraId="677CC884" w14:textId="77777777" w:rsidTr="00740CE1">
        <w:trPr>
          <w:trHeight w:val="320"/>
        </w:trPr>
        <w:tc>
          <w:tcPr>
            <w:tcW w:w="2410" w:type="dxa"/>
            <w:tcBorders>
              <w:top w:val="single" w:sz="8" w:space="0" w:color="auto"/>
              <w:left w:val="single" w:sz="8" w:space="0" w:color="auto"/>
              <w:bottom w:val="single" w:sz="8" w:space="0" w:color="auto"/>
              <w:right w:val="single" w:sz="8" w:space="0" w:color="auto"/>
            </w:tcBorders>
            <w:shd w:val="clear" w:color="auto" w:fill="auto"/>
            <w:hideMark/>
          </w:tcPr>
          <w:p w14:paraId="487AC492" w14:textId="151FB1A9" w:rsidR="00BD4A1C" w:rsidRPr="00A97C4F" w:rsidRDefault="00BD4A1C" w:rsidP="00BD4A1C">
            <w:pPr>
              <w:spacing w:after="0" w:line="240" w:lineRule="auto"/>
              <w:rPr>
                <w:rFonts w:ascii="Arial" w:eastAsia="Times New Roman" w:hAnsi="Arial" w:cs="Arial"/>
                <w:b/>
                <w:bCs/>
                <w:color w:val="000000"/>
                <w:sz w:val="24"/>
                <w:szCs w:val="24"/>
                <w:lang w:eastAsia="en-GB"/>
              </w:rPr>
            </w:pPr>
            <w:r>
              <w:rPr>
                <w:rFonts w:ascii="Arial" w:hAnsi="Arial" w:cs="Arial"/>
                <w:b/>
                <w:sz w:val="24"/>
                <w:szCs w:val="24"/>
              </w:rPr>
              <w:t>SLAs</w:t>
            </w:r>
          </w:p>
        </w:tc>
        <w:tc>
          <w:tcPr>
            <w:tcW w:w="6804" w:type="dxa"/>
            <w:tcBorders>
              <w:top w:val="single" w:sz="8" w:space="0" w:color="auto"/>
              <w:left w:val="single" w:sz="8" w:space="0" w:color="auto"/>
              <w:bottom w:val="single" w:sz="8" w:space="0" w:color="auto"/>
              <w:right w:val="single" w:sz="8" w:space="0" w:color="auto"/>
            </w:tcBorders>
            <w:shd w:val="clear" w:color="auto" w:fill="auto"/>
            <w:hideMark/>
          </w:tcPr>
          <w:p w14:paraId="28D3FC24" w14:textId="33ACF1AA" w:rsidR="00BD4A1C" w:rsidRPr="00A97C4F" w:rsidRDefault="00BD4A1C" w:rsidP="00BD4A1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Service Level Agreements, agreed standards and timescales of work</w:t>
            </w:r>
          </w:p>
        </w:tc>
      </w:tr>
      <w:tr w:rsidR="00BD4A1C" w:rsidRPr="00736EBC" w14:paraId="2487FB50" w14:textId="77777777" w:rsidTr="00432A65">
        <w:trPr>
          <w:trHeight w:val="320"/>
        </w:trPr>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491BD4FD" w14:textId="2E29F653" w:rsidR="00BD4A1C" w:rsidRPr="00A97C4F" w:rsidRDefault="00BD4A1C" w:rsidP="00BD4A1C">
            <w:p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UPM</w:t>
            </w:r>
          </w:p>
        </w:tc>
        <w:tc>
          <w:tcPr>
            <w:tcW w:w="6804" w:type="dxa"/>
            <w:tcBorders>
              <w:top w:val="single" w:sz="8" w:space="0" w:color="auto"/>
              <w:left w:val="single" w:sz="8" w:space="0" w:color="auto"/>
              <w:bottom w:val="single" w:sz="8" w:space="0" w:color="auto"/>
              <w:right w:val="single" w:sz="8" w:space="0" w:color="auto"/>
            </w:tcBorders>
            <w:shd w:val="clear" w:color="auto" w:fill="auto"/>
            <w:vAlign w:val="center"/>
          </w:tcPr>
          <w:p w14:paraId="4BC6CBDF" w14:textId="2FAF33F1" w:rsidR="00BD4A1C" w:rsidRPr="00A97C4F" w:rsidRDefault="00BD4A1C" w:rsidP="00BD4A1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Universal Pensions Management, the pension database and calculation system utilised by Newham Pension Fund’s pensions administrators, LPPA</w:t>
            </w:r>
          </w:p>
        </w:tc>
      </w:tr>
    </w:tbl>
    <w:p w14:paraId="6E369E04" w14:textId="1C11A04F" w:rsidR="00EA3013" w:rsidRDefault="00EA3013" w:rsidP="00745AE1">
      <w:pPr>
        <w:rPr>
          <w:rFonts w:ascii="Arial" w:hAnsi="Arial" w:cs="Arial"/>
          <w:sz w:val="24"/>
          <w:szCs w:val="24"/>
        </w:rPr>
      </w:pPr>
    </w:p>
    <w:p w14:paraId="6B3FC419" w14:textId="77777777" w:rsidR="00776127" w:rsidRDefault="00776127" w:rsidP="00745AE1">
      <w:pPr>
        <w:rPr>
          <w:rFonts w:ascii="Arial" w:hAnsi="Arial" w:cs="Arial"/>
          <w:sz w:val="24"/>
          <w:szCs w:val="24"/>
        </w:rPr>
        <w:sectPr w:rsidR="0077612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2BFB9D5D" w14:textId="79D0F6BC" w:rsidR="00736EBC" w:rsidRDefault="00EA3013" w:rsidP="00745AE1">
      <w:pPr>
        <w:rPr>
          <w:rFonts w:ascii="Arial" w:hAnsi="Arial" w:cs="Arial"/>
          <w:b/>
          <w:color w:val="2E74B5" w:themeColor="accent1" w:themeShade="BF"/>
          <w:sz w:val="24"/>
          <w:szCs w:val="24"/>
        </w:rPr>
      </w:pPr>
      <w:r w:rsidRPr="00EA3013">
        <w:rPr>
          <w:rFonts w:ascii="Arial" w:hAnsi="Arial" w:cs="Arial"/>
          <w:b/>
          <w:color w:val="2E74B5" w:themeColor="accent1" w:themeShade="BF"/>
          <w:sz w:val="24"/>
          <w:szCs w:val="24"/>
        </w:rPr>
        <w:lastRenderedPageBreak/>
        <w:t>Appendix 1 – Board Members Training Schedule</w:t>
      </w:r>
    </w:p>
    <w:tbl>
      <w:tblPr>
        <w:tblW w:w="14733" w:type="dxa"/>
        <w:tblLook w:val="04A0" w:firstRow="1" w:lastRow="0" w:firstColumn="1" w:lastColumn="0" w:noHBand="0" w:noVBand="1"/>
      </w:tblPr>
      <w:tblGrid>
        <w:gridCol w:w="565"/>
        <w:gridCol w:w="2412"/>
        <w:gridCol w:w="5670"/>
        <w:gridCol w:w="1714"/>
        <w:gridCol w:w="1073"/>
        <w:gridCol w:w="467"/>
        <w:gridCol w:w="495"/>
        <w:gridCol w:w="510"/>
        <w:gridCol w:w="451"/>
        <w:gridCol w:w="447"/>
        <w:gridCol w:w="350"/>
        <w:gridCol w:w="69"/>
        <w:gridCol w:w="471"/>
        <w:gridCol w:w="39"/>
      </w:tblGrid>
      <w:tr w:rsidR="00776127" w:rsidRPr="005738EC" w14:paraId="501D10AF" w14:textId="77777777" w:rsidTr="00776127">
        <w:trPr>
          <w:trHeight w:val="318"/>
        </w:trPr>
        <w:tc>
          <w:tcPr>
            <w:tcW w:w="565" w:type="dxa"/>
            <w:tcBorders>
              <w:top w:val="nil"/>
              <w:left w:val="nil"/>
              <w:bottom w:val="nil"/>
              <w:right w:val="nil"/>
            </w:tcBorders>
            <w:shd w:val="clear" w:color="auto" w:fill="auto"/>
            <w:vAlign w:val="bottom"/>
            <w:hideMark/>
          </w:tcPr>
          <w:p w14:paraId="47346846" w14:textId="77777777" w:rsidR="005738EC" w:rsidRPr="005738EC" w:rsidRDefault="005738EC" w:rsidP="005738EC">
            <w:pPr>
              <w:spacing w:after="0" w:line="240" w:lineRule="auto"/>
              <w:rPr>
                <w:rFonts w:ascii="Times New Roman" w:eastAsia="Times New Roman" w:hAnsi="Times New Roman" w:cs="Times New Roman"/>
                <w:sz w:val="24"/>
                <w:szCs w:val="24"/>
                <w:lang w:eastAsia="en-GB"/>
              </w:rPr>
            </w:pPr>
          </w:p>
        </w:tc>
        <w:tc>
          <w:tcPr>
            <w:tcW w:w="2412" w:type="dxa"/>
            <w:tcBorders>
              <w:top w:val="nil"/>
              <w:left w:val="nil"/>
              <w:bottom w:val="nil"/>
              <w:right w:val="nil"/>
            </w:tcBorders>
            <w:shd w:val="clear" w:color="auto" w:fill="auto"/>
            <w:vAlign w:val="bottom"/>
            <w:hideMark/>
          </w:tcPr>
          <w:p w14:paraId="40912770" w14:textId="77777777" w:rsidR="005738EC" w:rsidRPr="005738EC" w:rsidRDefault="005738EC" w:rsidP="005738EC">
            <w:pPr>
              <w:spacing w:after="0" w:line="240" w:lineRule="auto"/>
              <w:rPr>
                <w:rFonts w:ascii="Times New Roman" w:eastAsia="Times New Roman" w:hAnsi="Times New Roman" w:cs="Times New Roman"/>
                <w:sz w:val="20"/>
                <w:szCs w:val="20"/>
                <w:lang w:eastAsia="en-GB"/>
              </w:rPr>
            </w:pPr>
          </w:p>
        </w:tc>
        <w:tc>
          <w:tcPr>
            <w:tcW w:w="5670" w:type="dxa"/>
            <w:tcBorders>
              <w:top w:val="nil"/>
              <w:left w:val="nil"/>
              <w:bottom w:val="nil"/>
              <w:right w:val="nil"/>
            </w:tcBorders>
            <w:shd w:val="clear" w:color="auto" w:fill="auto"/>
            <w:vAlign w:val="bottom"/>
            <w:hideMark/>
          </w:tcPr>
          <w:p w14:paraId="1BA2BDA5" w14:textId="77777777" w:rsidR="005738EC" w:rsidRPr="005738EC" w:rsidRDefault="005738EC" w:rsidP="005738EC">
            <w:pPr>
              <w:spacing w:after="0" w:line="240" w:lineRule="auto"/>
              <w:rPr>
                <w:rFonts w:ascii="Times New Roman" w:eastAsia="Times New Roman" w:hAnsi="Times New Roman" w:cs="Times New Roman"/>
                <w:sz w:val="20"/>
                <w:szCs w:val="20"/>
                <w:lang w:eastAsia="en-GB"/>
              </w:rPr>
            </w:pPr>
          </w:p>
        </w:tc>
        <w:tc>
          <w:tcPr>
            <w:tcW w:w="1714" w:type="dxa"/>
            <w:tcBorders>
              <w:top w:val="nil"/>
              <w:left w:val="nil"/>
              <w:bottom w:val="nil"/>
              <w:right w:val="nil"/>
            </w:tcBorders>
            <w:shd w:val="clear" w:color="auto" w:fill="auto"/>
            <w:vAlign w:val="bottom"/>
            <w:hideMark/>
          </w:tcPr>
          <w:p w14:paraId="4D522122" w14:textId="77777777" w:rsidR="005738EC" w:rsidRPr="005738EC" w:rsidRDefault="005738EC" w:rsidP="005738EC">
            <w:pPr>
              <w:spacing w:after="0" w:line="240" w:lineRule="auto"/>
              <w:rPr>
                <w:rFonts w:ascii="Times New Roman" w:eastAsia="Times New Roman" w:hAnsi="Times New Roman" w:cs="Times New Roman"/>
                <w:sz w:val="20"/>
                <w:szCs w:val="20"/>
                <w:lang w:eastAsia="en-GB"/>
              </w:rPr>
            </w:pPr>
          </w:p>
        </w:tc>
        <w:tc>
          <w:tcPr>
            <w:tcW w:w="1073" w:type="dxa"/>
            <w:tcBorders>
              <w:top w:val="nil"/>
              <w:left w:val="nil"/>
              <w:bottom w:val="nil"/>
              <w:right w:val="nil"/>
            </w:tcBorders>
            <w:shd w:val="clear" w:color="auto" w:fill="auto"/>
            <w:vAlign w:val="bottom"/>
            <w:hideMark/>
          </w:tcPr>
          <w:p w14:paraId="62CDE60C" w14:textId="77777777" w:rsidR="005738EC" w:rsidRPr="005738EC" w:rsidRDefault="005738EC" w:rsidP="005738EC">
            <w:pPr>
              <w:spacing w:after="0" w:line="240" w:lineRule="auto"/>
              <w:rPr>
                <w:rFonts w:ascii="Times New Roman" w:eastAsia="Times New Roman" w:hAnsi="Times New Roman" w:cs="Times New Roman"/>
                <w:sz w:val="20"/>
                <w:szCs w:val="20"/>
                <w:lang w:eastAsia="en-GB"/>
              </w:rPr>
            </w:pPr>
          </w:p>
        </w:tc>
        <w:tc>
          <w:tcPr>
            <w:tcW w:w="3299" w:type="dxa"/>
            <w:gridSpan w:val="9"/>
            <w:tcBorders>
              <w:top w:val="single" w:sz="4" w:space="0" w:color="auto"/>
              <w:left w:val="single" w:sz="4" w:space="0" w:color="auto"/>
              <w:bottom w:val="nil"/>
              <w:right w:val="single" w:sz="4" w:space="0" w:color="auto"/>
            </w:tcBorders>
            <w:shd w:val="clear" w:color="000000" w:fill="DBDBDB"/>
            <w:vAlign w:val="bottom"/>
            <w:hideMark/>
          </w:tcPr>
          <w:p w14:paraId="0FFF4C41" w14:textId="77777777" w:rsidR="005738EC" w:rsidRPr="005738EC" w:rsidRDefault="005738EC" w:rsidP="005738EC">
            <w:pPr>
              <w:spacing w:after="0" w:line="240" w:lineRule="auto"/>
              <w:jc w:val="center"/>
              <w:rPr>
                <w:rFonts w:ascii="Calibri" w:eastAsia="Times New Roman" w:hAnsi="Calibri" w:cs="Calibri"/>
                <w:b/>
                <w:bCs/>
                <w:color w:val="000000"/>
                <w:sz w:val="24"/>
                <w:szCs w:val="24"/>
                <w:lang w:eastAsia="en-GB"/>
              </w:rPr>
            </w:pPr>
            <w:r w:rsidRPr="005738EC">
              <w:rPr>
                <w:rFonts w:ascii="Calibri" w:eastAsia="Times New Roman" w:hAnsi="Calibri" w:cs="Calibri"/>
                <w:b/>
                <w:bCs/>
                <w:color w:val="000000"/>
                <w:sz w:val="24"/>
                <w:szCs w:val="24"/>
                <w:lang w:eastAsia="en-GB"/>
              </w:rPr>
              <w:t>Board Members</w:t>
            </w:r>
          </w:p>
        </w:tc>
      </w:tr>
      <w:tr w:rsidR="00776127" w:rsidRPr="005738EC" w14:paraId="41B9D9D6" w14:textId="77777777" w:rsidTr="00776127">
        <w:trPr>
          <w:trHeight w:val="318"/>
        </w:trPr>
        <w:tc>
          <w:tcPr>
            <w:tcW w:w="565" w:type="dxa"/>
            <w:tcBorders>
              <w:top w:val="single" w:sz="4" w:space="0" w:color="auto"/>
              <w:left w:val="single" w:sz="4" w:space="0" w:color="auto"/>
              <w:bottom w:val="single" w:sz="4" w:space="0" w:color="auto"/>
              <w:right w:val="single" w:sz="4" w:space="0" w:color="auto"/>
            </w:tcBorders>
            <w:shd w:val="clear" w:color="000000" w:fill="DBDBDB"/>
            <w:vAlign w:val="bottom"/>
            <w:hideMark/>
          </w:tcPr>
          <w:p w14:paraId="0615F6D3" w14:textId="77777777" w:rsidR="005738EC" w:rsidRPr="005738EC" w:rsidRDefault="005738EC" w:rsidP="005738EC">
            <w:pPr>
              <w:spacing w:after="0" w:line="240" w:lineRule="auto"/>
              <w:rPr>
                <w:rFonts w:ascii="Calibri" w:eastAsia="Times New Roman" w:hAnsi="Calibri" w:cs="Calibri"/>
                <w:b/>
                <w:bCs/>
                <w:color w:val="000000"/>
                <w:sz w:val="24"/>
                <w:szCs w:val="24"/>
                <w:lang w:eastAsia="en-GB"/>
              </w:rPr>
            </w:pPr>
            <w:r w:rsidRPr="005738EC">
              <w:rPr>
                <w:rFonts w:ascii="Calibri" w:eastAsia="Times New Roman" w:hAnsi="Calibri" w:cs="Calibri"/>
                <w:b/>
                <w:bCs/>
                <w:color w:val="000000"/>
                <w:sz w:val="24"/>
                <w:szCs w:val="24"/>
                <w:lang w:eastAsia="en-GB"/>
              </w:rPr>
              <w:t>Ref</w:t>
            </w:r>
          </w:p>
        </w:tc>
        <w:tc>
          <w:tcPr>
            <w:tcW w:w="2412" w:type="dxa"/>
            <w:tcBorders>
              <w:top w:val="single" w:sz="4" w:space="0" w:color="auto"/>
              <w:left w:val="nil"/>
              <w:bottom w:val="single" w:sz="4" w:space="0" w:color="auto"/>
              <w:right w:val="single" w:sz="4" w:space="0" w:color="auto"/>
            </w:tcBorders>
            <w:shd w:val="clear" w:color="000000" w:fill="DBDBDB"/>
            <w:vAlign w:val="bottom"/>
            <w:hideMark/>
          </w:tcPr>
          <w:p w14:paraId="13AAA9B0" w14:textId="77777777" w:rsidR="005738EC" w:rsidRPr="005738EC" w:rsidRDefault="005738EC" w:rsidP="005738EC">
            <w:pPr>
              <w:spacing w:after="0" w:line="240" w:lineRule="auto"/>
              <w:rPr>
                <w:rFonts w:ascii="Calibri" w:eastAsia="Times New Roman" w:hAnsi="Calibri" w:cs="Calibri"/>
                <w:b/>
                <w:bCs/>
                <w:color w:val="000000"/>
                <w:sz w:val="24"/>
                <w:szCs w:val="24"/>
                <w:lang w:eastAsia="en-GB"/>
              </w:rPr>
            </w:pPr>
            <w:r w:rsidRPr="005738EC">
              <w:rPr>
                <w:rFonts w:ascii="Calibri" w:eastAsia="Times New Roman" w:hAnsi="Calibri" w:cs="Calibri"/>
                <w:b/>
                <w:bCs/>
                <w:color w:val="000000"/>
                <w:sz w:val="24"/>
                <w:szCs w:val="24"/>
                <w:lang w:eastAsia="en-GB"/>
              </w:rPr>
              <w:t>Training Title</w:t>
            </w:r>
          </w:p>
        </w:tc>
        <w:tc>
          <w:tcPr>
            <w:tcW w:w="5670" w:type="dxa"/>
            <w:tcBorders>
              <w:top w:val="single" w:sz="4" w:space="0" w:color="auto"/>
              <w:left w:val="nil"/>
              <w:bottom w:val="single" w:sz="4" w:space="0" w:color="auto"/>
              <w:right w:val="single" w:sz="4" w:space="0" w:color="auto"/>
            </w:tcBorders>
            <w:shd w:val="clear" w:color="000000" w:fill="DBDBDB"/>
            <w:vAlign w:val="bottom"/>
            <w:hideMark/>
          </w:tcPr>
          <w:p w14:paraId="153C7EC9" w14:textId="77777777" w:rsidR="005738EC" w:rsidRPr="005738EC" w:rsidRDefault="005738EC" w:rsidP="005738EC">
            <w:pPr>
              <w:spacing w:after="0" w:line="240" w:lineRule="auto"/>
              <w:rPr>
                <w:rFonts w:ascii="Calibri" w:eastAsia="Times New Roman" w:hAnsi="Calibri" w:cs="Calibri"/>
                <w:b/>
                <w:bCs/>
                <w:color w:val="000000"/>
                <w:sz w:val="24"/>
                <w:szCs w:val="24"/>
                <w:lang w:eastAsia="en-GB"/>
              </w:rPr>
            </w:pPr>
            <w:r w:rsidRPr="005738EC">
              <w:rPr>
                <w:rFonts w:ascii="Calibri" w:eastAsia="Times New Roman" w:hAnsi="Calibri" w:cs="Calibri"/>
                <w:b/>
                <w:bCs/>
                <w:color w:val="000000"/>
                <w:sz w:val="24"/>
                <w:szCs w:val="24"/>
                <w:lang w:eastAsia="en-GB"/>
              </w:rPr>
              <w:t>Description of Content</w:t>
            </w:r>
          </w:p>
        </w:tc>
        <w:tc>
          <w:tcPr>
            <w:tcW w:w="1714" w:type="dxa"/>
            <w:tcBorders>
              <w:top w:val="single" w:sz="4" w:space="0" w:color="auto"/>
              <w:left w:val="nil"/>
              <w:bottom w:val="single" w:sz="4" w:space="0" w:color="auto"/>
              <w:right w:val="single" w:sz="4" w:space="0" w:color="auto"/>
            </w:tcBorders>
            <w:shd w:val="clear" w:color="000000" w:fill="DBDBDB"/>
            <w:vAlign w:val="bottom"/>
            <w:hideMark/>
          </w:tcPr>
          <w:p w14:paraId="4CD8A130" w14:textId="77777777" w:rsidR="005738EC" w:rsidRPr="005738EC" w:rsidRDefault="005738EC" w:rsidP="005738EC">
            <w:pPr>
              <w:spacing w:after="0" w:line="240" w:lineRule="auto"/>
              <w:rPr>
                <w:rFonts w:ascii="Calibri" w:eastAsia="Times New Roman" w:hAnsi="Calibri" w:cs="Calibri"/>
                <w:b/>
                <w:bCs/>
                <w:color w:val="000000"/>
                <w:sz w:val="24"/>
                <w:szCs w:val="24"/>
                <w:lang w:eastAsia="en-GB"/>
              </w:rPr>
            </w:pPr>
            <w:r w:rsidRPr="005738EC">
              <w:rPr>
                <w:rFonts w:ascii="Calibri" w:eastAsia="Times New Roman" w:hAnsi="Calibri" w:cs="Calibri"/>
                <w:b/>
                <w:bCs/>
                <w:color w:val="000000"/>
                <w:sz w:val="24"/>
                <w:szCs w:val="24"/>
                <w:lang w:eastAsia="en-GB"/>
              </w:rPr>
              <w:t>Training Provider</w:t>
            </w:r>
          </w:p>
        </w:tc>
        <w:tc>
          <w:tcPr>
            <w:tcW w:w="1073" w:type="dxa"/>
            <w:tcBorders>
              <w:top w:val="single" w:sz="4" w:space="0" w:color="auto"/>
              <w:left w:val="nil"/>
              <w:bottom w:val="single" w:sz="4" w:space="0" w:color="auto"/>
              <w:right w:val="single" w:sz="4" w:space="0" w:color="auto"/>
            </w:tcBorders>
            <w:shd w:val="clear" w:color="000000" w:fill="DBDBDB"/>
            <w:vAlign w:val="bottom"/>
            <w:hideMark/>
          </w:tcPr>
          <w:p w14:paraId="2DAC82CF" w14:textId="77777777" w:rsidR="005738EC" w:rsidRPr="005738EC" w:rsidRDefault="005738EC" w:rsidP="005738EC">
            <w:pPr>
              <w:spacing w:after="0" w:line="240" w:lineRule="auto"/>
              <w:rPr>
                <w:rFonts w:ascii="Calibri" w:eastAsia="Times New Roman" w:hAnsi="Calibri" w:cs="Calibri"/>
                <w:b/>
                <w:bCs/>
                <w:color w:val="000000"/>
                <w:sz w:val="24"/>
                <w:szCs w:val="24"/>
                <w:lang w:eastAsia="en-GB"/>
              </w:rPr>
            </w:pPr>
            <w:r w:rsidRPr="005738EC">
              <w:rPr>
                <w:rFonts w:ascii="Calibri" w:eastAsia="Times New Roman" w:hAnsi="Calibri" w:cs="Calibri"/>
                <w:b/>
                <w:bCs/>
                <w:color w:val="000000"/>
                <w:sz w:val="24"/>
                <w:szCs w:val="24"/>
                <w:lang w:eastAsia="en-GB"/>
              </w:rPr>
              <w:t>Date of Training</w:t>
            </w:r>
          </w:p>
        </w:tc>
        <w:tc>
          <w:tcPr>
            <w:tcW w:w="467" w:type="dxa"/>
            <w:tcBorders>
              <w:top w:val="single" w:sz="4" w:space="0" w:color="auto"/>
              <w:left w:val="nil"/>
              <w:bottom w:val="single" w:sz="4" w:space="0" w:color="auto"/>
              <w:right w:val="single" w:sz="4" w:space="0" w:color="auto"/>
            </w:tcBorders>
            <w:shd w:val="clear" w:color="000000" w:fill="DBDBDB"/>
            <w:vAlign w:val="bottom"/>
            <w:hideMark/>
          </w:tcPr>
          <w:p w14:paraId="4E2306E8" w14:textId="77777777" w:rsidR="005738EC" w:rsidRPr="005738EC" w:rsidRDefault="005738EC" w:rsidP="005738EC">
            <w:pPr>
              <w:spacing w:after="0" w:line="240" w:lineRule="auto"/>
              <w:jc w:val="center"/>
              <w:rPr>
                <w:rFonts w:ascii="Calibri" w:eastAsia="Times New Roman" w:hAnsi="Calibri" w:cs="Calibri"/>
                <w:b/>
                <w:bCs/>
                <w:color w:val="000000"/>
                <w:sz w:val="24"/>
                <w:szCs w:val="24"/>
                <w:lang w:eastAsia="en-GB"/>
              </w:rPr>
            </w:pPr>
            <w:r w:rsidRPr="005738EC">
              <w:rPr>
                <w:rFonts w:ascii="Calibri" w:eastAsia="Times New Roman" w:hAnsi="Calibri" w:cs="Calibri"/>
                <w:b/>
                <w:bCs/>
                <w:color w:val="000000"/>
                <w:sz w:val="24"/>
                <w:szCs w:val="24"/>
                <w:lang w:eastAsia="en-GB"/>
              </w:rPr>
              <w:t>TK</w:t>
            </w:r>
          </w:p>
        </w:tc>
        <w:tc>
          <w:tcPr>
            <w:tcW w:w="495" w:type="dxa"/>
            <w:tcBorders>
              <w:top w:val="single" w:sz="4" w:space="0" w:color="auto"/>
              <w:left w:val="nil"/>
              <w:bottom w:val="single" w:sz="4" w:space="0" w:color="auto"/>
              <w:right w:val="single" w:sz="4" w:space="0" w:color="auto"/>
            </w:tcBorders>
            <w:shd w:val="clear" w:color="000000" w:fill="DBDBDB"/>
            <w:vAlign w:val="bottom"/>
            <w:hideMark/>
          </w:tcPr>
          <w:p w14:paraId="30CCC59A" w14:textId="77777777" w:rsidR="005738EC" w:rsidRPr="005738EC" w:rsidRDefault="005738EC" w:rsidP="005738EC">
            <w:pPr>
              <w:spacing w:after="0" w:line="240" w:lineRule="auto"/>
              <w:jc w:val="center"/>
              <w:rPr>
                <w:rFonts w:ascii="Calibri" w:eastAsia="Times New Roman" w:hAnsi="Calibri" w:cs="Calibri"/>
                <w:b/>
                <w:bCs/>
                <w:color w:val="000000"/>
                <w:sz w:val="24"/>
                <w:szCs w:val="24"/>
                <w:lang w:eastAsia="en-GB"/>
              </w:rPr>
            </w:pPr>
            <w:r w:rsidRPr="005738EC">
              <w:rPr>
                <w:rFonts w:ascii="Calibri" w:eastAsia="Times New Roman" w:hAnsi="Calibri" w:cs="Calibri"/>
                <w:b/>
                <w:bCs/>
                <w:color w:val="000000"/>
                <w:sz w:val="24"/>
                <w:szCs w:val="24"/>
                <w:lang w:eastAsia="en-GB"/>
              </w:rPr>
              <w:t>CH</w:t>
            </w:r>
          </w:p>
        </w:tc>
        <w:tc>
          <w:tcPr>
            <w:tcW w:w="510" w:type="dxa"/>
            <w:tcBorders>
              <w:top w:val="single" w:sz="4" w:space="0" w:color="auto"/>
              <w:left w:val="nil"/>
              <w:bottom w:val="single" w:sz="4" w:space="0" w:color="auto"/>
              <w:right w:val="single" w:sz="4" w:space="0" w:color="auto"/>
            </w:tcBorders>
            <w:shd w:val="clear" w:color="000000" w:fill="DBDBDB"/>
            <w:vAlign w:val="bottom"/>
            <w:hideMark/>
          </w:tcPr>
          <w:p w14:paraId="3AC57E30" w14:textId="77777777" w:rsidR="005738EC" w:rsidRPr="005738EC" w:rsidRDefault="005738EC" w:rsidP="005738EC">
            <w:pPr>
              <w:spacing w:after="0" w:line="240" w:lineRule="auto"/>
              <w:jc w:val="center"/>
              <w:rPr>
                <w:rFonts w:ascii="Calibri" w:eastAsia="Times New Roman" w:hAnsi="Calibri" w:cs="Calibri"/>
                <w:b/>
                <w:bCs/>
                <w:color w:val="000000"/>
                <w:sz w:val="24"/>
                <w:szCs w:val="24"/>
                <w:lang w:eastAsia="en-GB"/>
              </w:rPr>
            </w:pPr>
            <w:r w:rsidRPr="005738EC">
              <w:rPr>
                <w:rFonts w:ascii="Calibri" w:eastAsia="Times New Roman" w:hAnsi="Calibri" w:cs="Calibri"/>
                <w:b/>
                <w:bCs/>
                <w:color w:val="000000"/>
                <w:sz w:val="24"/>
                <w:szCs w:val="24"/>
                <w:lang w:eastAsia="en-GB"/>
              </w:rPr>
              <w:t>DV</w:t>
            </w:r>
          </w:p>
        </w:tc>
        <w:tc>
          <w:tcPr>
            <w:tcW w:w="451" w:type="dxa"/>
            <w:tcBorders>
              <w:top w:val="single" w:sz="4" w:space="0" w:color="auto"/>
              <w:left w:val="nil"/>
              <w:bottom w:val="single" w:sz="4" w:space="0" w:color="auto"/>
              <w:right w:val="single" w:sz="4" w:space="0" w:color="auto"/>
            </w:tcBorders>
            <w:shd w:val="clear" w:color="000000" w:fill="DBDBDB"/>
            <w:vAlign w:val="bottom"/>
            <w:hideMark/>
          </w:tcPr>
          <w:p w14:paraId="4586B7BA" w14:textId="77777777" w:rsidR="005738EC" w:rsidRPr="005738EC" w:rsidRDefault="005738EC" w:rsidP="005738EC">
            <w:pPr>
              <w:spacing w:after="0" w:line="240" w:lineRule="auto"/>
              <w:jc w:val="center"/>
              <w:rPr>
                <w:rFonts w:ascii="Calibri" w:eastAsia="Times New Roman" w:hAnsi="Calibri" w:cs="Calibri"/>
                <w:b/>
                <w:bCs/>
                <w:color w:val="000000"/>
                <w:sz w:val="24"/>
                <w:szCs w:val="24"/>
                <w:lang w:eastAsia="en-GB"/>
              </w:rPr>
            </w:pPr>
            <w:r w:rsidRPr="005738EC">
              <w:rPr>
                <w:rFonts w:ascii="Calibri" w:eastAsia="Times New Roman" w:hAnsi="Calibri" w:cs="Calibri"/>
                <w:b/>
                <w:bCs/>
                <w:color w:val="000000"/>
                <w:sz w:val="24"/>
                <w:szCs w:val="24"/>
                <w:lang w:eastAsia="en-GB"/>
              </w:rPr>
              <w:t>CL</w:t>
            </w:r>
          </w:p>
        </w:tc>
        <w:tc>
          <w:tcPr>
            <w:tcW w:w="447" w:type="dxa"/>
            <w:tcBorders>
              <w:top w:val="single" w:sz="4" w:space="0" w:color="auto"/>
              <w:left w:val="nil"/>
              <w:bottom w:val="single" w:sz="4" w:space="0" w:color="auto"/>
              <w:right w:val="single" w:sz="4" w:space="0" w:color="auto"/>
            </w:tcBorders>
            <w:shd w:val="clear" w:color="000000" w:fill="DBDBDB"/>
            <w:vAlign w:val="bottom"/>
            <w:hideMark/>
          </w:tcPr>
          <w:p w14:paraId="5C432E90" w14:textId="77777777" w:rsidR="005738EC" w:rsidRPr="005738EC" w:rsidRDefault="005738EC" w:rsidP="005738EC">
            <w:pPr>
              <w:spacing w:after="0" w:line="240" w:lineRule="auto"/>
              <w:jc w:val="center"/>
              <w:rPr>
                <w:rFonts w:ascii="Calibri" w:eastAsia="Times New Roman" w:hAnsi="Calibri" w:cs="Calibri"/>
                <w:b/>
                <w:bCs/>
                <w:color w:val="000000"/>
                <w:sz w:val="24"/>
                <w:szCs w:val="24"/>
                <w:lang w:eastAsia="en-GB"/>
              </w:rPr>
            </w:pPr>
            <w:r w:rsidRPr="005738EC">
              <w:rPr>
                <w:rFonts w:ascii="Calibri" w:eastAsia="Times New Roman" w:hAnsi="Calibri" w:cs="Calibri"/>
                <w:b/>
                <w:bCs/>
                <w:color w:val="000000"/>
                <w:sz w:val="24"/>
                <w:szCs w:val="24"/>
                <w:lang w:eastAsia="en-GB"/>
              </w:rPr>
              <w:t>JH</w:t>
            </w:r>
          </w:p>
        </w:tc>
        <w:tc>
          <w:tcPr>
            <w:tcW w:w="419" w:type="dxa"/>
            <w:gridSpan w:val="2"/>
            <w:tcBorders>
              <w:top w:val="single" w:sz="4" w:space="0" w:color="auto"/>
              <w:left w:val="nil"/>
              <w:bottom w:val="single" w:sz="4" w:space="0" w:color="auto"/>
              <w:right w:val="single" w:sz="4" w:space="0" w:color="auto"/>
            </w:tcBorders>
            <w:shd w:val="clear" w:color="000000" w:fill="DBDBDB"/>
            <w:vAlign w:val="bottom"/>
            <w:hideMark/>
          </w:tcPr>
          <w:p w14:paraId="185E3BE8" w14:textId="77777777" w:rsidR="005738EC" w:rsidRPr="005738EC" w:rsidRDefault="005738EC" w:rsidP="005738EC">
            <w:pPr>
              <w:spacing w:after="0" w:line="240" w:lineRule="auto"/>
              <w:jc w:val="center"/>
              <w:rPr>
                <w:rFonts w:ascii="Calibri" w:eastAsia="Times New Roman" w:hAnsi="Calibri" w:cs="Calibri"/>
                <w:b/>
                <w:bCs/>
                <w:color w:val="000000"/>
                <w:sz w:val="24"/>
                <w:szCs w:val="24"/>
                <w:lang w:eastAsia="en-GB"/>
              </w:rPr>
            </w:pPr>
            <w:r w:rsidRPr="005738EC">
              <w:rPr>
                <w:rFonts w:ascii="Calibri" w:eastAsia="Times New Roman" w:hAnsi="Calibri" w:cs="Calibri"/>
                <w:b/>
                <w:bCs/>
                <w:color w:val="000000"/>
                <w:sz w:val="24"/>
                <w:szCs w:val="24"/>
                <w:lang w:eastAsia="en-GB"/>
              </w:rPr>
              <w:t>JS</w:t>
            </w:r>
          </w:p>
        </w:tc>
        <w:tc>
          <w:tcPr>
            <w:tcW w:w="510" w:type="dxa"/>
            <w:gridSpan w:val="2"/>
            <w:tcBorders>
              <w:top w:val="single" w:sz="4" w:space="0" w:color="auto"/>
              <w:left w:val="nil"/>
              <w:bottom w:val="single" w:sz="4" w:space="0" w:color="auto"/>
              <w:right w:val="single" w:sz="4" w:space="0" w:color="auto"/>
            </w:tcBorders>
            <w:shd w:val="clear" w:color="000000" w:fill="DBDBDB"/>
            <w:vAlign w:val="bottom"/>
            <w:hideMark/>
          </w:tcPr>
          <w:p w14:paraId="722CF4D7" w14:textId="77777777" w:rsidR="005738EC" w:rsidRPr="005738EC" w:rsidRDefault="005738EC" w:rsidP="005738EC">
            <w:pPr>
              <w:spacing w:after="0" w:line="240" w:lineRule="auto"/>
              <w:jc w:val="center"/>
              <w:rPr>
                <w:rFonts w:ascii="Calibri" w:eastAsia="Times New Roman" w:hAnsi="Calibri" w:cs="Calibri"/>
                <w:b/>
                <w:bCs/>
                <w:color w:val="000000"/>
                <w:sz w:val="24"/>
                <w:szCs w:val="24"/>
                <w:lang w:eastAsia="en-GB"/>
              </w:rPr>
            </w:pPr>
            <w:r w:rsidRPr="005738EC">
              <w:rPr>
                <w:rFonts w:ascii="Calibri" w:eastAsia="Times New Roman" w:hAnsi="Calibri" w:cs="Calibri"/>
                <w:b/>
                <w:bCs/>
                <w:color w:val="000000"/>
                <w:sz w:val="24"/>
                <w:szCs w:val="24"/>
                <w:lang w:eastAsia="en-GB"/>
              </w:rPr>
              <w:t>VH</w:t>
            </w:r>
          </w:p>
        </w:tc>
      </w:tr>
      <w:tr w:rsidR="005738EC" w:rsidRPr="005738EC" w14:paraId="5B4BF340" w14:textId="77777777" w:rsidTr="00776127">
        <w:trPr>
          <w:gridAfter w:val="1"/>
          <w:wAfter w:w="39" w:type="dxa"/>
          <w:trHeight w:val="318"/>
        </w:trPr>
        <w:tc>
          <w:tcPr>
            <w:tcW w:w="14694" w:type="dxa"/>
            <w:gridSpan w:val="13"/>
            <w:tcBorders>
              <w:top w:val="single" w:sz="4" w:space="0" w:color="auto"/>
              <w:left w:val="single" w:sz="4" w:space="0" w:color="auto"/>
              <w:bottom w:val="nil"/>
              <w:right w:val="single" w:sz="4" w:space="0" w:color="auto"/>
            </w:tcBorders>
            <w:shd w:val="clear" w:color="000000" w:fill="C6E0B4"/>
            <w:vAlign w:val="bottom"/>
            <w:hideMark/>
          </w:tcPr>
          <w:p w14:paraId="11E6B8CB" w14:textId="77777777" w:rsidR="005738EC" w:rsidRPr="005738EC" w:rsidRDefault="005738EC" w:rsidP="005738EC">
            <w:pPr>
              <w:spacing w:after="0" w:line="240" w:lineRule="auto"/>
              <w:jc w:val="center"/>
              <w:rPr>
                <w:rFonts w:ascii="Calibri" w:eastAsia="Times New Roman" w:hAnsi="Calibri" w:cs="Calibri"/>
                <w:b/>
                <w:bCs/>
                <w:color w:val="000000"/>
                <w:sz w:val="24"/>
                <w:szCs w:val="24"/>
                <w:lang w:eastAsia="en-GB"/>
              </w:rPr>
            </w:pPr>
            <w:r w:rsidRPr="005738EC">
              <w:rPr>
                <w:rFonts w:ascii="Calibri" w:eastAsia="Times New Roman" w:hAnsi="Calibri" w:cs="Calibri"/>
                <w:b/>
                <w:bCs/>
                <w:color w:val="000000"/>
                <w:sz w:val="24"/>
                <w:szCs w:val="24"/>
                <w:lang w:eastAsia="en-GB"/>
              </w:rPr>
              <w:t>Completed</w:t>
            </w:r>
          </w:p>
        </w:tc>
      </w:tr>
      <w:tr w:rsidR="00776127" w:rsidRPr="005738EC" w14:paraId="3A8CECEF" w14:textId="77777777" w:rsidTr="00776127">
        <w:trPr>
          <w:trHeight w:val="694"/>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FBE3D"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0</w:t>
            </w:r>
          </w:p>
        </w:tc>
        <w:tc>
          <w:tcPr>
            <w:tcW w:w="2412" w:type="dxa"/>
            <w:tcBorders>
              <w:top w:val="single" w:sz="4" w:space="0" w:color="auto"/>
              <w:left w:val="nil"/>
              <w:bottom w:val="single" w:sz="4" w:space="0" w:color="auto"/>
              <w:right w:val="single" w:sz="4" w:space="0" w:color="auto"/>
            </w:tcBorders>
            <w:shd w:val="clear" w:color="auto" w:fill="auto"/>
            <w:vAlign w:val="center"/>
            <w:hideMark/>
          </w:tcPr>
          <w:p w14:paraId="55F1D16C" w14:textId="77777777" w:rsidR="005738EC" w:rsidRPr="00776127" w:rsidRDefault="005738EC" w:rsidP="005738EC">
            <w:pPr>
              <w:spacing w:after="0" w:line="240" w:lineRule="auto"/>
              <w:rPr>
                <w:rFonts w:ascii="Arial" w:eastAsia="Times New Roman" w:hAnsi="Arial" w:cs="Arial"/>
                <w:color w:val="000000"/>
                <w:lang w:eastAsia="en-GB"/>
              </w:rPr>
            </w:pPr>
            <w:r w:rsidRPr="00776127">
              <w:rPr>
                <w:rFonts w:ascii="Arial" w:eastAsia="Times New Roman" w:hAnsi="Arial" w:cs="Arial"/>
                <w:color w:val="000000"/>
                <w:lang w:eastAsia="en-GB"/>
              </w:rPr>
              <w:t>Pensions Regulator Trustees Toolkit</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14:paraId="38FBFCF8" w14:textId="77777777" w:rsidR="005738EC" w:rsidRPr="00776127" w:rsidRDefault="005738EC" w:rsidP="005738EC">
            <w:pPr>
              <w:spacing w:after="0" w:line="240" w:lineRule="auto"/>
              <w:rPr>
                <w:rFonts w:ascii="Arial" w:eastAsia="Times New Roman" w:hAnsi="Arial" w:cs="Arial"/>
                <w:color w:val="000000"/>
                <w:lang w:eastAsia="en-GB"/>
              </w:rPr>
            </w:pPr>
            <w:r w:rsidRPr="00776127">
              <w:rPr>
                <w:rFonts w:ascii="Arial" w:eastAsia="Times New Roman" w:hAnsi="Arial" w:cs="Arial"/>
                <w:color w:val="000000"/>
                <w:lang w:eastAsia="en-GB"/>
              </w:rPr>
              <w:t>There are 11 learning modules: five core modules aimed at all trustees, four aimed at trustees of DB schemes and two aimed at trustees of DC schemes</w:t>
            </w:r>
          </w:p>
        </w:tc>
        <w:tc>
          <w:tcPr>
            <w:tcW w:w="1714" w:type="dxa"/>
            <w:tcBorders>
              <w:top w:val="single" w:sz="4" w:space="0" w:color="auto"/>
              <w:left w:val="nil"/>
              <w:bottom w:val="single" w:sz="4" w:space="0" w:color="auto"/>
              <w:right w:val="single" w:sz="4" w:space="0" w:color="auto"/>
            </w:tcBorders>
            <w:shd w:val="clear" w:color="auto" w:fill="auto"/>
            <w:vAlign w:val="center"/>
            <w:hideMark/>
          </w:tcPr>
          <w:p w14:paraId="36247CAD"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The Pension Regulator</w:t>
            </w:r>
          </w:p>
        </w:tc>
        <w:tc>
          <w:tcPr>
            <w:tcW w:w="1073" w:type="dxa"/>
            <w:tcBorders>
              <w:top w:val="single" w:sz="4" w:space="0" w:color="auto"/>
              <w:left w:val="nil"/>
              <w:bottom w:val="single" w:sz="4" w:space="0" w:color="auto"/>
              <w:right w:val="single" w:sz="4" w:space="0" w:color="auto"/>
            </w:tcBorders>
            <w:shd w:val="clear" w:color="auto" w:fill="auto"/>
            <w:vAlign w:val="bottom"/>
            <w:hideMark/>
          </w:tcPr>
          <w:p w14:paraId="30CFD6BC"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467" w:type="dxa"/>
            <w:tcBorders>
              <w:top w:val="single" w:sz="4" w:space="0" w:color="auto"/>
              <w:left w:val="nil"/>
              <w:bottom w:val="single" w:sz="4" w:space="0" w:color="auto"/>
              <w:right w:val="single" w:sz="4" w:space="0" w:color="auto"/>
            </w:tcBorders>
            <w:shd w:val="clear" w:color="auto" w:fill="auto"/>
            <w:vAlign w:val="bottom"/>
            <w:hideMark/>
          </w:tcPr>
          <w:p w14:paraId="306DB4A1"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495" w:type="dxa"/>
            <w:tcBorders>
              <w:top w:val="single" w:sz="4" w:space="0" w:color="auto"/>
              <w:left w:val="nil"/>
              <w:bottom w:val="single" w:sz="4" w:space="0" w:color="auto"/>
              <w:right w:val="single" w:sz="4" w:space="0" w:color="auto"/>
            </w:tcBorders>
            <w:shd w:val="clear" w:color="auto" w:fill="auto"/>
            <w:vAlign w:val="bottom"/>
            <w:hideMark/>
          </w:tcPr>
          <w:p w14:paraId="7BB73F27"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510" w:type="dxa"/>
            <w:tcBorders>
              <w:top w:val="single" w:sz="4" w:space="0" w:color="auto"/>
              <w:left w:val="nil"/>
              <w:bottom w:val="single" w:sz="4" w:space="0" w:color="auto"/>
              <w:right w:val="single" w:sz="4" w:space="0" w:color="auto"/>
            </w:tcBorders>
            <w:shd w:val="clear" w:color="auto" w:fill="auto"/>
            <w:vAlign w:val="bottom"/>
            <w:hideMark/>
          </w:tcPr>
          <w:p w14:paraId="3FFEC3FD"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451" w:type="dxa"/>
            <w:tcBorders>
              <w:top w:val="single" w:sz="4" w:space="0" w:color="auto"/>
              <w:left w:val="nil"/>
              <w:bottom w:val="single" w:sz="4" w:space="0" w:color="auto"/>
              <w:right w:val="single" w:sz="4" w:space="0" w:color="auto"/>
            </w:tcBorders>
            <w:shd w:val="clear" w:color="auto" w:fill="auto"/>
            <w:vAlign w:val="bottom"/>
            <w:hideMark/>
          </w:tcPr>
          <w:p w14:paraId="2BB18E76"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447" w:type="dxa"/>
            <w:tcBorders>
              <w:top w:val="single" w:sz="4" w:space="0" w:color="auto"/>
              <w:left w:val="nil"/>
              <w:bottom w:val="single" w:sz="4" w:space="0" w:color="auto"/>
              <w:right w:val="single" w:sz="4" w:space="0" w:color="auto"/>
            </w:tcBorders>
            <w:shd w:val="clear" w:color="000000" w:fill="C6E0B4"/>
            <w:vAlign w:val="bottom"/>
            <w:hideMark/>
          </w:tcPr>
          <w:p w14:paraId="55B31EA1"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14:paraId="53AAF78E"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510" w:type="dxa"/>
            <w:gridSpan w:val="2"/>
            <w:tcBorders>
              <w:top w:val="single" w:sz="4" w:space="0" w:color="auto"/>
              <w:left w:val="nil"/>
              <w:bottom w:val="single" w:sz="4" w:space="0" w:color="auto"/>
              <w:right w:val="single" w:sz="4" w:space="0" w:color="auto"/>
            </w:tcBorders>
            <w:shd w:val="clear" w:color="auto" w:fill="auto"/>
            <w:vAlign w:val="bottom"/>
            <w:hideMark/>
          </w:tcPr>
          <w:p w14:paraId="60E7E018" w14:textId="77777777" w:rsidR="005738EC" w:rsidRPr="00776127" w:rsidRDefault="005738EC" w:rsidP="005738EC">
            <w:pPr>
              <w:spacing w:after="0" w:line="240" w:lineRule="auto"/>
              <w:jc w:val="center"/>
              <w:rPr>
                <w:rFonts w:eastAsia="Times New Roman" w:cstheme="minorHAnsi"/>
                <w:color w:val="000000"/>
                <w:sz w:val="24"/>
                <w:szCs w:val="24"/>
                <w:lang w:eastAsia="en-GB"/>
              </w:rPr>
            </w:pPr>
            <w:r w:rsidRPr="00776127">
              <w:rPr>
                <w:rFonts w:eastAsia="Times New Roman" w:cstheme="minorHAnsi"/>
                <w:color w:val="000000"/>
                <w:sz w:val="24"/>
                <w:szCs w:val="24"/>
                <w:lang w:eastAsia="en-GB"/>
              </w:rPr>
              <w:t> </w:t>
            </w:r>
          </w:p>
        </w:tc>
      </w:tr>
      <w:tr w:rsidR="00776127" w:rsidRPr="005738EC" w14:paraId="40A32D4D" w14:textId="77777777" w:rsidTr="00776127">
        <w:trPr>
          <w:trHeight w:val="635"/>
        </w:trPr>
        <w:tc>
          <w:tcPr>
            <w:tcW w:w="565" w:type="dxa"/>
            <w:tcBorders>
              <w:top w:val="nil"/>
              <w:left w:val="single" w:sz="4" w:space="0" w:color="auto"/>
              <w:bottom w:val="single" w:sz="4" w:space="0" w:color="auto"/>
              <w:right w:val="single" w:sz="4" w:space="0" w:color="auto"/>
            </w:tcBorders>
            <w:shd w:val="clear" w:color="auto" w:fill="auto"/>
            <w:vAlign w:val="bottom"/>
            <w:hideMark/>
          </w:tcPr>
          <w:p w14:paraId="287F7437"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16</w:t>
            </w:r>
          </w:p>
        </w:tc>
        <w:tc>
          <w:tcPr>
            <w:tcW w:w="2412" w:type="dxa"/>
            <w:tcBorders>
              <w:top w:val="nil"/>
              <w:left w:val="nil"/>
              <w:bottom w:val="single" w:sz="4" w:space="0" w:color="auto"/>
              <w:right w:val="single" w:sz="4" w:space="0" w:color="auto"/>
            </w:tcBorders>
            <w:shd w:val="clear" w:color="auto" w:fill="auto"/>
            <w:vAlign w:val="bottom"/>
            <w:hideMark/>
          </w:tcPr>
          <w:p w14:paraId="3C9A257E"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LGPS Introduction to Pension Committee</w:t>
            </w:r>
          </w:p>
        </w:tc>
        <w:tc>
          <w:tcPr>
            <w:tcW w:w="5670" w:type="dxa"/>
            <w:tcBorders>
              <w:top w:val="nil"/>
              <w:left w:val="nil"/>
              <w:bottom w:val="single" w:sz="4" w:space="0" w:color="auto"/>
              <w:right w:val="single" w:sz="4" w:space="0" w:color="auto"/>
            </w:tcBorders>
            <w:shd w:val="clear" w:color="auto" w:fill="auto"/>
            <w:vAlign w:val="bottom"/>
            <w:hideMark/>
          </w:tcPr>
          <w:p w14:paraId="009D1F81"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Presentation on Regulations of LGPS, Fund Responsibility and stakeholders</w:t>
            </w:r>
          </w:p>
        </w:tc>
        <w:tc>
          <w:tcPr>
            <w:tcW w:w="1714" w:type="dxa"/>
            <w:tcBorders>
              <w:top w:val="nil"/>
              <w:left w:val="nil"/>
              <w:bottom w:val="single" w:sz="4" w:space="0" w:color="auto"/>
              <w:right w:val="single" w:sz="4" w:space="0" w:color="auto"/>
            </w:tcBorders>
            <w:shd w:val="clear" w:color="auto" w:fill="auto"/>
            <w:vAlign w:val="bottom"/>
            <w:hideMark/>
          </w:tcPr>
          <w:p w14:paraId="26CE4B57"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Barnet Waddingham</w:t>
            </w:r>
          </w:p>
        </w:tc>
        <w:tc>
          <w:tcPr>
            <w:tcW w:w="1073" w:type="dxa"/>
            <w:tcBorders>
              <w:top w:val="nil"/>
              <w:left w:val="nil"/>
              <w:bottom w:val="single" w:sz="4" w:space="0" w:color="auto"/>
              <w:right w:val="single" w:sz="4" w:space="0" w:color="auto"/>
            </w:tcBorders>
            <w:shd w:val="clear" w:color="auto" w:fill="auto"/>
            <w:noWrap/>
            <w:vAlign w:val="bottom"/>
            <w:hideMark/>
          </w:tcPr>
          <w:p w14:paraId="532D1A47" w14:textId="181198F5" w:rsidR="005738EC" w:rsidRPr="00776127" w:rsidRDefault="00776127" w:rsidP="005738EC">
            <w:pPr>
              <w:spacing w:after="0" w:line="240" w:lineRule="auto"/>
              <w:jc w:val="center"/>
              <w:rPr>
                <w:rFonts w:ascii="Arial" w:eastAsia="Times New Roman" w:hAnsi="Arial" w:cs="Arial"/>
                <w:lang w:eastAsia="en-GB"/>
              </w:rPr>
            </w:pPr>
            <w:r w:rsidRPr="00776127">
              <w:rPr>
                <w:rFonts w:ascii="Arial" w:eastAsia="Times New Roman" w:hAnsi="Arial" w:cs="Arial"/>
                <w:lang w:eastAsia="en-GB"/>
              </w:rPr>
              <w:t>16/7/22</w:t>
            </w:r>
          </w:p>
        </w:tc>
        <w:tc>
          <w:tcPr>
            <w:tcW w:w="467" w:type="dxa"/>
            <w:tcBorders>
              <w:top w:val="nil"/>
              <w:left w:val="nil"/>
              <w:bottom w:val="single" w:sz="4" w:space="0" w:color="auto"/>
              <w:right w:val="single" w:sz="4" w:space="0" w:color="auto"/>
            </w:tcBorders>
            <w:shd w:val="clear" w:color="000000" w:fill="C6E0B4"/>
            <w:vAlign w:val="bottom"/>
            <w:hideMark/>
          </w:tcPr>
          <w:p w14:paraId="0455FAB0" w14:textId="77777777" w:rsidR="005738EC" w:rsidRPr="00776127" w:rsidRDefault="005738EC" w:rsidP="005738EC">
            <w:pPr>
              <w:spacing w:after="0" w:line="240" w:lineRule="auto"/>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495" w:type="dxa"/>
            <w:tcBorders>
              <w:top w:val="nil"/>
              <w:left w:val="nil"/>
              <w:bottom w:val="single" w:sz="4" w:space="0" w:color="auto"/>
              <w:right w:val="single" w:sz="4" w:space="0" w:color="auto"/>
            </w:tcBorders>
            <w:shd w:val="clear" w:color="auto" w:fill="auto"/>
            <w:vAlign w:val="bottom"/>
            <w:hideMark/>
          </w:tcPr>
          <w:p w14:paraId="717EE87C"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510" w:type="dxa"/>
            <w:tcBorders>
              <w:top w:val="nil"/>
              <w:left w:val="nil"/>
              <w:bottom w:val="single" w:sz="4" w:space="0" w:color="auto"/>
              <w:right w:val="single" w:sz="4" w:space="0" w:color="auto"/>
            </w:tcBorders>
            <w:shd w:val="clear" w:color="000000" w:fill="C6E0B4"/>
            <w:vAlign w:val="bottom"/>
            <w:hideMark/>
          </w:tcPr>
          <w:p w14:paraId="2CA9BFE1" w14:textId="77777777" w:rsidR="005738EC" w:rsidRPr="00776127" w:rsidRDefault="005738EC" w:rsidP="005738EC">
            <w:pPr>
              <w:spacing w:after="0" w:line="240" w:lineRule="auto"/>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451" w:type="dxa"/>
            <w:tcBorders>
              <w:top w:val="nil"/>
              <w:left w:val="nil"/>
              <w:bottom w:val="single" w:sz="4" w:space="0" w:color="auto"/>
              <w:right w:val="single" w:sz="4" w:space="0" w:color="auto"/>
            </w:tcBorders>
            <w:shd w:val="clear" w:color="000000" w:fill="C6E0B4"/>
            <w:vAlign w:val="bottom"/>
            <w:hideMark/>
          </w:tcPr>
          <w:p w14:paraId="0732E4B2" w14:textId="77777777" w:rsidR="005738EC" w:rsidRPr="00776127" w:rsidRDefault="005738EC" w:rsidP="005738EC">
            <w:pPr>
              <w:spacing w:after="0" w:line="240" w:lineRule="auto"/>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447" w:type="dxa"/>
            <w:tcBorders>
              <w:top w:val="nil"/>
              <w:left w:val="nil"/>
              <w:bottom w:val="single" w:sz="4" w:space="0" w:color="auto"/>
              <w:right w:val="single" w:sz="4" w:space="0" w:color="auto"/>
            </w:tcBorders>
            <w:shd w:val="clear" w:color="000000" w:fill="C6E0B4"/>
            <w:vAlign w:val="bottom"/>
            <w:hideMark/>
          </w:tcPr>
          <w:p w14:paraId="467C3EDB" w14:textId="77777777" w:rsidR="005738EC" w:rsidRPr="00776127" w:rsidRDefault="005738EC" w:rsidP="005738EC">
            <w:pPr>
              <w:spacing w:after="0" w:line="240" w:lineRule="auto"/>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419" w:type="dxa"/>
            <w:gridSpan w:val="2"/>
            <w:tcBorders>
              <w:top w:val="nil"/>
              <w:left w:val="nil"/>
              <w:bottom w:val="single" w:sz="4" w:space="0" w:color="auto"/>
              <w:right w:val="single" w:sz="4" w:space="0" w:color="auto"/>
            </w:tcBorders>
            <w:shd w:val="clear" w:color="000000" w:fill="C6E0B4"/>
            <w:vAlign w:val="bottom"/>
            <w:hideMark/>
          </w:tcPr>
          <w:p w14:paraId="27842842" w14:textId="77777777" w:rsidR="005738EC" w:rsidRPr="00776127" w:rsidRDefault="005738EC" w:rsidP="005738EC">
            <w:pPr>
              <w:spacing w:after="0" w:line="240" w:lineRule="auto"/>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510" w:type="dxa"/>
            <w:gridSpan w:val="2"/>
            <w:tcBorders>
              <w:top w:val="nil"/>
              <w:left w:val="nil"/>
              <w:bottom w:val="single" w:sz="4" w:space="0" w:color="auto"/>
              <w:right w:val="single" w:sz="4" w:space="0" w:color="auto"/>
            </w:tcBorders>
            <w:shd w:val="clear" w:color="auto" w:fill="auto"/>
            <w:vAlign w:val="bottom"/>
            <w:hideMark/>
          </w:tcPr>
          <w:p w14:paraId="14093782" w14:textId="77777777" w:rsidR="005738EC" w:rsidRPr="00776127" w:rsidRDefault="005738EC" w:rsidP="005738EC">
            <w:pPr>
              <w:spacing w:after="0" w:line="240" w:lineRule="auto"/>
              <w:jc w:val="center"/>
              <w:rPr>
                <w:rFonts w:eastAsia="Times New Roman" w:cstheme="minorHAnsi"/>
                <w:color w:val="000000"/>
                <w:sz w:val="24"/>
                <w:szCs w:val="24"/>
                <w:lang w:eastAsia="en-GB"/>
              </w:rPr>
            </w:pPr>
            <w:r w:rsidRPr="00776127">
              <w:rPr>
                <w:rFonts w:eastAsia="Times New Roman" w:cstheme="minorHAnsi"/>
                <w:color w:val="000000"/>
                <w:sz w:val="24"/>
                <w:szCs w:val="24"/>
                <w:lang w:eastAsia="en-GB"/>
              </w:rPr>
              <w:t> </w:t>
            </w:r>
          </w:p>
        </w:tc>
      </w:tr>
      <w:tr w:rsidR="00776127" w:rsidRPr="005738EC" w14:paraId="28EA789B" w14:textId="77777777" w:rsidTr="00776127">
        <w:trPr>
          <w:trHeight w:val="952"/>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4F0DA9DB"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11</w:t>
            </w:r>
          </w:p>
        </w:tc>
        <w:tc>
          <w:tcPr>
            <w:tcW w:w="2412" w:type="dxa"/>
            <w:tcBorders>
              <w:top w:val="nil"/>
              <w:left w:val="nil"/>
              <w:bottom w:val="single" w:sz="4" w:space="0" w:color="auto"/>
              <w:right w:val="single" w:sz="4" w:space="0" w:color="auto"/>
            </w:tcBorders>
            <w:shd w:val="clear" w:color="auto" w:fill="auto"/>
            <w:vAlign w:val="center"/>
            <w:hideMark/>
          </w:tcPr>
          <w:p w14:paraId="5A3A09F4" w14:textId="77777777" w:rsidR="005738EC" w:rsidRPr="00776127" w:rsidRDefault="005738EC" w:rsidP="005738EC">
            <w:pPr>
              <w:spacing w:after="0" w:line="240" w:lineRule="auto"/>
              <w:rPr>
                <w:rFonts w:ascii="Arial" w:eastAsia="Times New Roman" w:hAnsi="Arial" w:cs="Arial"/>
                <w:color w:val="000000"/>
                <w:lang w:eastAsia="en-GB"/>
              </w:rPr>
            </w:pPr>
            <w:r w:rsidRPr="00776127">
              <w:rPr>
                <w:rFonts w:ascii="Arial" w:eastAsia="Times New Roman" w:hAnsi="Arial" w:cs="Arial"/>
                <w:color w:val="000000"/>
                <w:lang w:eastAsia="en-GB"/>
              </w:rPr>
              <w:t>Understanding Internal Processes and Procedures</w:t>
            </w:r>
          </w:p>
        </w:tc>
        <w:tc>
          <w:tcPr>
            <w:tcW w:w="5670" w:type="dxa"/>
            <w:tcBorders>
              <w:top w:val="nil"/>
              <w:left w:val="nil"/>
              <w:bottom w:val="single" w:sz="4" w:space="0" w:color="auto"/>
              <w:right w:val="single" w:sz="4" w:space="0" w:color="auto"/>
            </w:tcBorders>
            <w:shd w:val="clear" w:color="auto" w:fill="auto"/>
            <w:vAlign w:val="center"/>
            <w:hideMark/>
          </w:tcPr>
          <w:p w14:paraId="7F9CB5D8"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Cover the internal processes within Newham and LPPA, to highlight expectations and standards for members</w:t>
            </w:r>
          </w:p>
        </w:tc>
        <w:tc>
          <w:tcPr>
            <w:tcW w:w="1714" w:type="dxa"/>
            <w:tcBorders>
              <w:top w:val="nil"/>
              <w:left w:val="nil"/>
              <w:bottom w:val="single" w:sz="4" w:space="0" w:color="auto"/>
              <w:right w:val="single" w:sz="4" w:space="0" w:color="auto"/>
            </w:tcBorders>
            <w:shd w:val="clear" w:color="auto" w:fill="auto"/>
            <w:vAlign w:val="center"/>
            <w:hideMark/>
          </w:tcPr>
          <w:p w14:paraId="658BA26D" w14:textId="13D597F7" w:rsidR="00776127" w:rsidRPr="00776127" w:rsidRDefault="00776127"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Jacqui Andress</w:t>
            </w:r>
          </w:p>
          <w:p w14:paraId="39F9285D" w14:textId="01A9AE2D"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James Cocks</w:t>
            </w:r>
          </w:p>
        </w:tc>
        <w:tc>
          <w:tcPr>
            <w:tcW w:w="1073" w:type="dxa"/>
            <w:tcBorders>
              <w:top w:val="nil"/>
              <w:left w:val="nil"/>
              <w:bottom w:val="single" w:sz="4" w:space="0" w:color="auto"/>
              <w:right w:val="single" w:sz="4" w:space="0" w:color="auto"/>
            </w:tcBorders>
            <w:shd w:val="clear" w:color="auto" w:fill="auto"/>
            <w:vAlign w:val="center"/>
            <w:hideMark/>
          </w:tcPr>
          <w:p w14:paraId="268E4C3B" w14:textId="607928DB" w:rsidR="005738EC" w:rsidRPr="00776127" w:rsidRDefault="00776127"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3/11/22</w:t>
            </w:r>
          </w:p>
        </w:tc>
        <w:tc>
          <w:tcPr>
            <w:tcW w:w="467" w:type="dxa"/>
            <w:tcBorders>
              <w:top w:val="nil"/>
              <w:left w:val="nil"/>
              <w:bottom w:val="single" w:sz="4" w:space="0" w:color="auto"/>
              <w:right w:val="single" w:sz="4" w:space="0" w:color="auto"/>
            </w:tcBorders>
            <w:shd w:val="clear" w:color="000000" w:fill="C6E0B4"/>
            <w:vAlign w:val="bottom"/>
            <w:hideMark/>
          </w:tcPr>
          <w:p w14:paraId="3C0F421C" w14:textId="77777777" w:rsidR="005738EC" w:rsidRPr="00776127" w:rsidRDefault="005738EC" w:rsidP="005738EC">
            <w:pPr>
              <w:spacing w:after="0" w:line="240" w:lineRule="auto"/>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495" w:type="dxa"/>
            <w:tcBorders>
              <w:top w:val="nil"/>
              <w:left w:val="nil"/>
              <w:bottom w:val="single" w:sz="4" w:space="0" w:color="auto"/>
              <w:right w:val="single" w:sz="4" w:space="0" w:color="auto"/>
            </w:tcBorders>
            <w:shd w:val="clear" w:color="000000" w:fill="C6E0B4"/>
            <w:vAlign w:val="bottom"/>
            <w:hideMark/>
          </w:tcPr>
          <w:p w14:paraId="3067FB5F" w14:textId="77777777" w:rsidR="005738EC" w:rsidRPr="00776127" w:rsidRDefault="005738EC" w:rsidP="005738EC">
            <w:pPr>
              <w:spacing w:after="0" w:line="240" w:lineRule="auto"/>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510" w:type="dxa"/>
            <w:tcBorders>
              <w:top w:val="nil"/>
              <w:left w:val="nil"/>
              <w:bottom w:val="single" w:sz="4" w:space="0" w:color="auto"/>
              <w:right w:val="single" w:sz="4" w:space="0" w:color="auto"/>
            </w:tcBorders>
            <w:shd w:val="clear" w:color="000000" w:fill="C6E0B4"/>
            <w:vAlign w:val="bottom"/>
            <w:hideMark/>
          </w:tcPr>
          <w:p w14:paraId="20234521" w14:textId="77777777" w:rsidR="005738EC" w:rsidRPr="00776127" w:rsidRDefault="005738EC" w:rsidP="005738EC">
            <w:pPr>
              <w:spacing w:after="0" w:line="240" w:lineRule="auto"/>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451" w:type="dxa"/>
            <w:tcBorders>
              <w:top w:val="nil"/>
              <w:left w:val="nil"/>
              <w:bottom w:val="single" w:sz="4" w:space="0" w:color="auto"/>
              <w:right w:val="single" w:sz="4" w:space="0" w:color="auto"/>
            </w:tcBorders>
            <w:shd w:val="clear" w:color="000000" w:fill="C6E0B4"/>
            <w:vAlign w:val="bottom"/>
            <w:hideMark/>
          </w:tcPr>
          <w:p w14:paraId="041FBFC2" w14:textId="77777777" w:rsidR="005738EC" w:rsidRPr="00776127" w:rsidRDefault="005738EC" w:rsidP="005738EC">
            <w:pPr>
              <w:spacing w:after="0" w:line="240" w:lineRule="auto"/>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447" w:type="dxa"/>
            <w:tcBorders>
              <w:top w:val="nil"/>
              <w:left w:val="nil"/>
              <w:bottom w:val="single" w:sz="4" w:space="0" w:color="auto"/>
              <w:right w:val="single" w:sz="4" w:space="0" w:color="auto"/>
            </w:tcBorders>
            <w:shd w:val="clear" w:color="000000" w:fill="C6E0B4"/>
            <w:vAlign w:val="bottom"/>
            <w:hideMark/>
          </w:tcPr>
          <w:p w14:paraId="510C34DD" w14:textId="77777777" w:rsidR="005738EC" w:rsidRPr="00776127" w:rsidRDefault="005738EC" w:rsidP="005738EC">
            <w:pPr>
              <w:spacing w:after="0" w:line="240" w:lineRule="auto"/>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419" w:type="dxa"/>
            <w:gridSpan w:val="2"/>
            <w:tcBorders>
              <w:top w:val="nil"/>
              <w:left w:val="nil"/>
              <w:bottom w:val="single" w:sz="4" w:space="0" w:color="auto"/>
              <w:right w:val="single" w:sz="4" w:space="0" w:color="auto"/>
            </w:tcBorders>
            <w:shd w:val="clear" w:color="000000" w:fill="C6E0B4"/>
            <w:vAlign w:val="bottom"/>
            <w:hideMark/>
          </w:tcPr>
          <w:p w14:paraId="5C54F5C0" w14:textId="77777777" w:rsidR="005738EC" w:rsidRPr="00776127" w:rsidRDefault="005738EC" w:rsidP="005738EC">
            <w:pPr>
              <w:spacing w:after="0" w:line="240" w:lineRule="auto"/>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510" w:type="dxa"/>
            <w:gridSpan w:val="2"/>
            <w:tcBorders>
              <w:top w:val="nil"/>
              <w:left w:val="nil"/>
              <w:bottom w:val="single" w:sz="4" w:space="0" w:color="auto"/>
              <w:right w:val="single" w:sz="4" w:space="0" w:color="auto"/>
            </w:tcBorders>
            <w:shd w:val="clear" w:color="auto" w:fill="auto"/>
            <w:vAlign w:val="bottom"/>
            <w:hideMark/>
          </w:tcPr>
          <w:p w14:paraId="42649D11" w14:textId="77777777" w:rsidR="005738EC" w:rsidRPr="00776127" w:rsidRDefault="005738EC" w:rsidP="005738EC">
            <w:pPr>
              <w:spacing w:after="0" w:line="240" w:lineRule="auto"/>
              <w:rPr>
                <w:rFonts w:eastAsia="Times New Roman" w:cstheme="minorHAnsi"/>
                <w:color w:val="000000"/>
                <w:sz w:val="24"/>
                <w:szCs w:val="24"/>
                <w:lang w:eastAsia="en-GB"/>
              </w:rPr>
            </w:pPr>
            <w:r w:rsidRPr="00776127">
              <w:rPr>
                <w:rFonts w:eastAsia="Times New Roman" w:cstheme="minorHAnsi"/>
                <w:color w:val="000000"/>
                <w:sz w:val="24"/>
                <w:szCs w:val="24"/>
                <w:lang w:eastAsia="en-GB"/>
              </w:rPr>
              <w:t> </w:t>
            </w:r>
          </w:p>
        </w:tc>
      </w:tr>
      <w:tr w:rsidR="00776127" w:rsidRPr="005738EC" w14:paraId="00307081" w14:textId="77777777" w:rsidTr="00776127">
        <w:trPr>
          <w:trHeight w:val="952"/>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4621AD92"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14</w:t>
            </w:r>
          </w:p>
        </w:tc>
        <w:tc>
          <w:tcPr>
            <w:tcW w:w="2412" w:type="dxa"/>
            <w:tcBorders>
              <w:top w:val="nil"/>
              <w:left w:val="nil"/>
              <w:bottom w:val="single" w:sz="4" w:space="0" w:color="auto"/>
              <w:right w:val="single" w:sz="4" w:space="0" w:color="auto"/>
            </w:tcBorders>
            <w:shd w:val="clear" w:color="auto" w:fill="auto"/>
            <w:vAlign w:val="center"/>
            <w:hideMark/>
          </w:tcPr>
          <w:p w14:paraId="150C9D06"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CIPFA/Isio Local Pension Board Training Webinar</w:t>
            </w:r>
          </w:p>
        </w:tc>
        <w:tc>
          <w:tcPr>
            <w:tcW w:w="5670" w:type="dxa"/>
            <w:tcBorders>
              <w:top w:val="nil"/>
              <w:left w:val="nil"/>
              <w:bottom w:val="single" w:sz="4" w:space="0" w:color="auto"/>
              <w:right w:val="single" w:sz="4" w:space="0" w:color="auto"/>
            </w:tcBorders>
            <w:shd w:val="clear" w:color="auto" w:fill="auto"/>
            <w:vAlign w:val="center"/>
            <w:hideMark/>
          </w:tcPr>
          <w:p w14:paraId="1FF0A0A2"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The aim is to support LPB members maintain their knowledge and understanding in line with the legislative requirements</w:t>
            </w:r>
          </w:p>
        </w:tc>
        <w:tc>
          <w:tcPr>
            <w:tcW w:w="1714" w:type="dxa"/>
            <w:tcBorders>
              <w:top w:val="nil"/>
              <w:left w:val="nil"/>
              <w:bottom w:val="single" w:sz="4" w:space="0" w:color="auto"/>
              <w:right w:val="single" w:sz="4" w:space="0" w:color="auto"/>
            </w:tcBorders>
            <w:shd w:val="clear" w:color="auto" w:fill="auto"/>
            <w:vAlign w:val="center"/>
            <w:hideMark/>
          </w:tcPr>
          <w:p w14:paraId="6D4F3C31" w14:textId="6693F125" w:rsidR="005738EC" w:rsidRPr="00776127" w:rsidRDefault="00776127" w:rsidP="005738EC">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CIPFA</w:t>
            </w:r>
          </w:p>
        </w:tc>
        <w:tc>
          <w:tcPr>
            <w:tcW w:w="1073" w:type="dxa"/>
            <w:tcBorders>
              <w:top w:val="nil"/>
              <w:left w:val="nil"/>
              <w:bottom w:val="single" w:sz="4" w:space="0" w:color="auto"/>
              <w:right w:val="single" w:sz="4" w:space="0" w:color="auto"/>
            </w:tcBorders>
            <w:shd w:val="clear" w:color="auto" w:fill="auto"/>
            <w:vAlign w:val="center"/>
            <w:hideMark/>
          </w:tcPr>
          <w:p w14:paraId="13C51FBC" w14:textId="7EA95089" w:rsidR="005738EC" w:rsidRPr="00776127" w:rsidRDefault="00776127"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8/11/22</w:t>
            </w:r>
          </w:p>
        </w:tc>
        <w:tc>
          <w:tcPr>
            <w:tcW w:w="467" w:type="dxa"/>
            <w:tcBorders>
              <w:top w:val="nil"/>
              <w:left w:val="nil"/>
              <w:bottom w:val="single" w:sz="4" w:space="0" w:color="auto"/>
              <w:right w:val="single" w:sz="4" w:space="0" w:color="auto"/>
            </w:tcBorders>
            <w:shd w:val="clear" w:color="auto" w:fill="auto"/>
            <w:vAlign w:val="bottom"/>
            <w:hideMark/>
          </w:tcPr>
          <w:p w14:paraId="0C5F338F"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495" w:type="dxa"/>
            <w:tcBorders>
              <w:top w:val="nil"/>
              <w:left w:val="nil"/>
              <w:bottom w:val="single" w:sz="4" w:space="0" w:color="auto"/>
              <w:right w:val="single" w:sz="4" w:space="0" w:color="auto"/>
            </w:tcBorders>
            <w:shd w:val="clear" w:color="auto" w:fill="auto"/>
            <w:vAlign w:val="bottom"/>
            <w:hideMark/>
          </w:tcPr>
          <w:p w14:paraId="3B49BAA2"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510" w:type="dxa"/>
            <w:tcBorders>
              <w:top w:val="nil"/>
              <w:left w:val="nil"/>
              <w:bottom w:val="single" w:sz="4" w:space="0" w:color="auto"/>
              <w:right w:val="single" w:sz="4" w:space="0" w:color="auto"/>
            </w:tcBorders>
            <w:shd w:val="clear" w:color="000000" w:fill="C6E0B4"/>
            <w:vAlign w:val="bottom"/>
            <w:hideMark/>
          </w:tcPr>
          <w:p w14:paraId="1689AFD9" w14:textId="77777777" w:rsidR="005738EC" w:rsidRPr="00776127" w:rsidRDefault="005738EC" w:rsidP="005738EC">
            <w:pPr>
              <w:spacing w:after="0" w:line="240" w:lineRule="auto"/>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451" w:type="dxa"/>
            <w:tcBorders>
              <w:top w:val="nil"/>
              <w:left w:val="nil"/>
              <w:bottom w:val="single" w:sz="4" w:space="0" w:color="auto"/>
              <w:right w:val="single" w:sz="4" w:space="0" w:color="auto"/>
            </w:tcBorders>
            <w:shd w:val="clear" w:color="000000" w:fill="C6E0B4"/>
            <w:vAlign w:val="bottom"/>
            <w:hideMark/>
          </w:tcPr>
          <w:p w14:paraId="3B2BC6E3" w14:textId="77777777" w:rsidR="005738EC" w:rsidRPr="00776127" w:rsidRDefault="005738EC" w:rsidP="005738EC">
            <w:pPr>
              <w:spacing w:after="0" w:line="240" w:lineRule="auto"/>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447" w:type="dxa"/>
            <w:tcBorders>
              <w:top w:val="nil"/>
              <w:left w:val="nil"/>
              <w:bottom w:val="single" w:sz="4" w:space="0" w:color="auto"/>
              <w:right w:val="single" w:sz="4" w:space="0" w:color="auto"/>
            </w:tcBorders>
            <w:shd w:val="clear" w:color="000000" w:fill="C6E0B4"/>
            <w:vAlign w:val="bottom"/>
            <w:hideMark/>
          </w:tcPr>
          <w:p w14:paraId="1979CF01" w14:textId="77777777" w:rsidR="005738EC" w:rsidRPr="00776127" w:rsidRDefault="005738EC" w:rsidP="005738EC">
            <w:pPr>
              <w:spacing w:after="0" w:line="240" w:lineRule="auto"/>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419" w:type="dxa"/>
            <w:gridSpan w:val="2"/>
            <w:tcBorders>
              <w:top w:val="nil"/>
              <w:left w:val="nil"/>
              <w:bottom w:val="single" w:sz="4" w:space="0" w:color="auto"/>
              <w:right w:val="single" w:sz="4" w:space="0" w:color="auto"/>
            </w:tcBorders>
            <w:shd w:val="clear" w:color="auto" w:fill="auto"/>
            <w:vAlign w:val="bottom"/>
            <w:hideMark/>
          </w:tcPr>
          <w:p w14:paraId="71071959"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510" w:type="dxa"/>
            <w:gridSpan w:val="2"/>
            <w:tcBorders>
              <w:top w:val="nil"/>
              <w:left w:val="nil"/>
              <w:bottom w:val="single" w:sz="4" w:space="0" w:color="auto"/>
              <w:right w:val="single" w:sz="4" w:space="0" w:color="auto"/>
            </w:tcBorders>
            <w:shd w:val="clear" w:color="auto" w:fill="auto"/>
            <w:vAlign w:val="bottom"/>
            <w:hideMark/>
          </w:tcPr>
          <w:p w14:paraId="3864702E" w14:textId="77777777" w:rsidR="005738EC" w:rsidRPr="00776127" w:rsidRDefault="005738EC" w:rsidP="005738EC">
            <w:pPr>
              <w:spacing w:after="0" w:line="240" w:lineRule="auto"/>
              <w:jc w:val="center"/>
              <w:rPr>
                <w:rFonts w:eastAsia="Times New Roman" w:cstheme="minorHAnsi"/>
                <w:color w:val="000000"/>
                <w:sz w:val="24"/>
                <w:szCs w:val="24"/>
                <w:lang w:eastAsia="en-GB"/>
              </w:rPr>
            </w:pPr>
            <w:r w:rsidRPr="00776127">
              <w:rPr>
                <w:rFonts w:eastAsia="Times New Roman" w:cstheme="minorHAnsi"/>
                <w:color w:val="000000"/>
                <w:sz w:val="24"/>
                <w:szCs w:val="24"/>
                <w:lang w:eastAsia="en-GB"/>
              </w:rPr>
              <w:t> </w:t>
            </w:r>
          </w:p>
        </w:tc>
      </w:tr>
      <w:tr w:rsidR="00776127" w:rsidRPr="005738EC" w14:paraId="7E627A5C" w14:textId="77777777" w:rsidTr="00776127">
        <w:trPr>
          <w:trHeight w:val="331"/>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D58A588"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18</w:t>
            </w:r>
          </w:p>
        </w:tc>
        <w:tc>
          <w:tcPr>
            <w:tcW w:w="2412" w:type="dxa"/>
            <w:tcBorders>
              <w:top w:val="nil"/>
              <w:left w:val="nil"/>
              <w:bottom w:val="single" w:sz="4" w:space="0" w:color="auto"/>
              <w:right w:val="single" w:sz="4" w:space="0" w:color="auto"/>
            </w:tcBorders>
            <w:shd w:val="clear" w:color="auto" w:fill="auto"/>
            <w:vAlign w:val="center"/>
            <w:hideMark/>
          </w:tcPr>
          <w:p w14:paraId="1EC0C050" w14:textId="1250EAF2" w:rsidR="005738EC" w:rsidRPr="00776127" w:rsidRDefault="00776127"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Valuation</w:t>
            </w:r>
          </w:p>
          <w:p w14:paraId="2CD333BE" w14:textId="6C87547A" w:rsidR="00776127" w:rsidRPr="00776127" w:rsidRDefault="00776127" w:rsidP="005738EC">
            <w:pPr>
              <w:spacing w:after="0" w:line="240" w:lineRule="auto"/>
              <w:jc w:val="center"/>
              <w:rPr>
                <w:rFonts w:ascii="Arial" w:eastAsia="Times New Roman" w:hAnsi="Arial" w:cs="Arial"/>
                <w:color w:val="000000"/>
                <w:lang w:eastAsia="en-GB"/>
              </w:rPr>
            </w:pPr>
          </w:p>
        </w:tc>
        <w:tc>
          <w:tcPr>
            <w:tcW w:w="5670" w:type="dxa"/>
            <w:tcBorders>
              <w:top w:val="nil"/>
              <w:left w:val="nil"/>
              <w:bottom w:val="single" w:sz="4" w:space="0" w:color="auto"/>
              <w:right w:val="single" w:sz="4" w:space="0" w:color="auto"/>
            </w:tcBorders>
            <w:shd w:val="clear" w:color="auto" w:fill="auto"/>
            <w:vAlign w:val="center"/>
            <w:hideMark/>
          </w:tcPr>
          <w:p w14:paraId="3D74C003" w14:textId="083F1F32" w:rsidR="005738EC" w:rsidRPr="00776127" w:rsidRDefault="00776127"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BW to run through a presentation on valuation process and outcome/impact for Newham in preparation for Committee</w:t>
            </w:r>
          </w:p>
        </w:tc>
        <w:tc>
          <w:tcPr>
            <w:tcW w:w="1714" w:type="dxa"/>
            <w:tcBorders>
              <w:top w:val="nil"/>
              <w:left w:val="nil"/>
              <w:bottom w:val="single" w:sz="4" w:space="0" w:color="auto"/>
              <w:right w:val="single" w:sz="4" w:space="0" w:color="auto"/>
            </w:tcBorders>
            <w:shd w:val="clear" w:color="auto" w:fill="auto"/>
            <w:vAlign w:val="center"/>
            <w:hideMark/>
          </w:tcPr>
          <w:p w14:paraId="42F71193"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BW</w:t>
            </w:r>
          </w:p>
        </w:tc>
        <w:tc>
          <w:tcPr>
            <w:tcW w:w="1073" w:type="dxa"/>
            <w:tcBorders>
              <w:top w:val="nil"/>
              <w:left w:val="nil"/>
              <w:bottom w:val="single" w:sz="4" w:space="0" w:color="auto"/>
              <w:right w:val="single" w:sz="4" w:space="0" w:color="auto"/>
            </w:tcBorders>
            <w:shd w:val="clear" w:color="auto" w:fill="auto"/>
            <w:vAlign w:val="center"/>
            <w:hideMark/>
          </w:tcPr>
          <w:p w14:paraId="1B6A101E" w14:textId="2FEBAD89" w:rsidR="005738EC" w:rsidRPr="00776127" w:rsidRDefault="00776127"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24/11/22</w:t>
            </w:r>
          </w:p>
        </w:tc>
        <w:tc>
          <w:tcPr>
            <w:tcW w:w="467" w:type="dxa"/>
            <w:tcBorders>
              <w:top w:val="nil"/>
              <w:left w:val="nil"/>
              <w:bottom w:val="single" w:sz="4" w:space="0" w:color="auto"/>
              <w:right w:val="single" w:sz="4" w:space="0" w:color="auto"/>
            </w:tcBorders>
            <w:shd w:val="clear" w:color="000000" w:fill="C6E0B4"/>
            <w:vAlign w:val="center"/>
            <w:hideMark/>
          </w:tcPr>
          <w:p w14:paraId="4EF90EF6"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495" w:type="dxa"/>
            <w:tcBorders>
              <w:top w:val="nil"/>
              <w:left w:val="nil"/>
              <w:bottom w:val="single" w:sz="4" w:space="0" w:color="auto"/>
              <w:right w:val="single" w:sz="4" w:space="0" w:color="auto"/>
            </w:tcBorders>
            <w:shd w:val="clear" w:color="000000" w:fill="C6E0B4"/>
            <w:vAlign w:val="center"/>
            <w:hideMark/>
          </w:tcPr>
          <w:p w14:paraId="43BFD8D2"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510" w:type="dxa"/>
            <w:tcBorders>
              <w:top w:val="nil"/>
              <w:left w:val="nil"/>
              <w:bottom w:val="single" w:sz="4" w:space="0" w:color="auto"/>
              <w:right w:val="single" w:sz="4" w:space="0" w:color="auto"/>
            </w:tcBorders>
            <w:shd w:val="clear" w:color="000000" w:fill="C6E0B4"/>
            <w:vAlign w:val="center"/>
            <w:hideMark/>
          </w:tcPr>
          <w:p w14:paraId="31EDC7E2"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451" w:type="dxa"/>
            <w:tcBorders>
              <w:top w:val="nil"/>
              <w:left w:val="nil"/>
              <w:bottom w:val="single" w:sz="4" w:space="0" w:color="auto"/>
              <w:right w:val="single" w:sz="4" w:space="0" w:color="auto"/>
            </w:tcBorders>
            <w:shd w:val="clear" w:color="000000" w:fill="C6E0B4"/>
            <w:vAlign w:val="center"/>
            <w:hideMark/>
          </w:tcPr>
          <w:p w14:paraId="0A19E98B"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447" w:type="dxa"/>
            <w:tcBorders>
              <w:top w:val="nil"/>
              <w:left w:val="nil"/>
              <w:bottom w:val="single" w:sz="4" w:space="0" w:color="auto"/>
              <w:right w:val="single" w:sz="4" w:space="0" w:color="auto"/>
            </w:tcBorders>
            <w:shd w:val="clear" w:color="000000" w:fill="C6E0B4"/>
            <w:vAlign w:val="center"/>
            <w:hideMark/>
          </w:tcPr>
          <w:p w14:paraId="1F213511"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350" w:type="dxa"/>
            <w:tcBorders>
              <w:top w:val="nil"/>
              <w:left w:val="nil"/>
              <w:bottom w:val="single" w:sz="4" w:space="0" w:color="auto"/>
              <w:right w:val="single" w:sz="4" w:space="0" w:color="auto"/>
            </w:tcBorders>
            <w:shd w:val="clear" w:color="000000" w:fill="C6E0B4"/>
            <w:vAlign w:val="bottom"/>
            <w:hideMark/>
          </w:tcPr>
          <w:p w14:paraId="57FD9029" w14:textId="77777777" w:rsidR="005738EC" w:rsidRPr="00776127" w:rsidRDefault="005738EC" w:rsidP="005738EC">
            <w:pPr>
              <w:spacing w:after="0" w:line="240" w:lineRule="auto"/>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579" w:type="dxa"/>
            <w:gridSpan w:val="3"/>
            <w:tcBorders>
              <w:top w:val="nil"/>
              <w:left w:val="nil"/>
              <w:bottom w:val="single" w:sz="4" w:space="0" w:color="auto"/>
              <w:right w:val="single" w:sz="4" w:space="0" w:color="auto"/>
            </w:tcBorders>
            <w:shd w:val="clear" w:color="auto" w:fill="auto"/>
            <w:vAlign w:val="bottom"/>
            <w:hideMark/>
          </w:tcPr>
          <w:p w14:paraId="35905D92" w14:textId="77777777" w:rsidR="005738EC" w:rsidRPr="00776127" w:rsidRDefault="005738EC" w:rsidP="005738EC">
            <w:pPr>
              <w:spacing w:after="0" w:line="240" w:lineRule="auto"/>
              <w:rPr>
                <w:rFonts w:eastAsia="Times New Roman" w:cstheme="minorHAnsi"/>
                <w:color w:val="000000"/>
                <w:sz w:val="24"/>
                <w:szCs w:val="24"/>
                <w:lang w:eastAsia="en-GB"/>
              </w:rPr>
            </w:pPr>
            <w:r w:rsidRPr="00776127">
              <w:rPr>
                <w:rFonts w:eastAsia="Times New Roman" w:cstheme="minorHAnsi"/>
                <w:color w:val="000000"/>
                <w:sz w:val="24"/>
                <w:szCs w:val="24"/>
                <w:lang w:eastAsia="en-GB"/>
              </w:rPr>
              <w:t> </w:t>
            </w:r>
          </w:p>
        </w:tc>
      </w:tr>
      <w:tr w:rsidR="00776127" w:rsidRPr="005738EC" w14:paraId="227302B5" w14:textId="77777777" w:rsidTr="00776127">
        <w:trPr>
          <w:trHeight w:val="1121"/>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2FD10D6"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20</w:t>
            </w:r>
          </w:p>
        </w:tc>
        <w:tc>
          <w:tcPr>
            <w:tcW w:w="2412" w:type="dxa"/>
            <w:tcBorders>
              <w:top w:val="nil"/>
              <w:left w:val="nil"/>
              <w:bottom w:val="single" w:sz="4" w:space="0" w:color="auto"/>
              <w:right w:val="single" w:sz="4" w:space="0" w:color="auto"/>
            </w:tcBorders>
            <w:shd w:val="clear" w:color="auto" w:fill="auto"/>
            <w:vAlign w:val="center"/>
            <w:hideMark/>
          </w:tcPr>
          <w:p w14:paraId="617BAD7E"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Pension Fund Committee &amp; Pension Board Training Session</w:t>
            </w:r>
          </w:p>
        </w:tc>
        <w:tc>
          <w:tcPr>
            <w:tcW w:w="5670" w:type="dxa"/>
            <w:tcBorders>
              <w:top w:val="nil"/>
              <w:left w:val="nil"/>
              <w:bottom w:val="single" w:sz="4" w:space="0" w:color="auto"/>
              <w:right w:val="single" w:sz="4" w:space="0" w:color="auto"/>
            </w:tcBorders>
            <w:shd w:val="clear" w:color="auto" w:fill="auto"/>
            <w:vAlign w:val="center"/>
            <w:hideMark/>
          </w:tcPr>
          <w:p w14:paraId="60BBAD1D" w14:textId="77777777" w:rsidR="005738EC" w:rsidRPr="00776127" w:rsidRDefault="005738EC" w:rsidP="005738EC">
            <w:pPr>
              <w:spacing w:after="0" w:line="240" w:lineRule="auto"/>
              <w:rPr>
                <w:rFonts w:ascii="Arial" w:eastAsia="Times New Roman" w:hAnsi="Arial" w:cs="Arial"/>
                <w:color w:val="000000"/>
                <w:lang w:eastAsia="en-GB"/>
              </w:rPr>
            </w:pPr>
            <w:r w:rsidRPr="00776127">
              <w:rPr>
                <w:rFonts w:ascii="Arial" w:eastAsia="Times New Roman" w:hAnsi="Arial" w:cs="Arial"/>
                <w:color w:val="000000"/>
                <w:lang w:eastAsia="en-GB"/>
              </w:rPr>
              <w:t>Upcoming TCFD climate change reporting requirements.</w:t>
            </w:r>
            <w:r w:rsidRPr="00776127">
              <w:rPr>
                <w:rFonts w:ascii="Arial" w:eastAsia="Times New Roman" w:hAnsi="Arial" w:cs="Arial"/>
                <w:color w:val="000000"/>
                <w:lang w:eastAsia="en-GB"/>
              </w:rPr>
              <w:br/>
              <w:t>The challenges of TCFD climate reporting in private markets.</w:t>
            </w:r>
            <w:r w:rsidRPr="00776127">
              <w:rPr>
                <w:rFonts w:ascii="Arial" w:eastAsia="Times New Roman" w:hAnsi="Arial" w:cs="Arial"/>
                <w:color w:val="000000"/>
                <w:lang w:eastAsia="en-GB"/>
              </w:rPr>
              <w:br/>
              <w:t>An overview of domestic and global current economic conditions.</w:t>
            </w:r>
          </w:p>
        </w:tc>
        <w:tc>
          <w:tcPr>
            <w:tcW w:w="1714" w:type="dxa"/>
            <w:tcBorders>
              <w:top w:val="nil"/>
              <w:left w:val="nil"/>
              <w:bottom w:val="single" w:sz="4" w:space="0" w:color="auto"/>
              <w:right w:val="single" w:sz="4" w:space="0" w:color="auto"/>
            </w:tcBorders>
            <w:shd w:val="clear" w:color="auto" w:fill="auto"/>
            <w:vAlign w:val="center"/>
            <w:hideMark/>
          </w:tcPr>
          <w:p w14:paraId="1AED126C"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LB Westminster</w:t>
            </w:r>
          </w:p>
        </w:tc>
        <w:tc>
          <w:tcPr>
            <w:tcW w:w="1073" w:type="dxa"/>
            <w:tcBorders>
              <w:top w:val="nil"/>
              <w:left w:val="nil"/>
              <w:bottom w:val="single" w:sz="4" w:space="0" w:color="auto"/>
              <w:right w:val="single" w:sz="4" w:space="0" w:color="auto"/>
            </w:tcBorders>
            <w:shd w:val="clear" w:color="auto" w:fill="auto"/>
            <w:vAlign w:val="center"/>
            <w:hideMark/>
          </w:tcPr>
          <w:p w14:paraId="13E86765" w14:textId="15B2A321" w:rsidR="005738EC" w:rsidRPr="00776127" w:rsidRDefault="00776127"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29/3/23</w:t>
            </w:r>
          </w:p>
        </w:tc>
        <w:tc>
          <w:tcPr>
            <w:tcW w:w="467" w:type="dxa"/>
            <w:tcBorders>
              <w:top w:val="nil"/>
              <w:left w:val="nil"/>
              <w:bottom w:val="single" w:sz="4" w:space="0" w:color="auto"/>
              <w:right w:val="single" w:sz="4" w:space="0" w:color="auto"/>
            </w:tcBorders>
            <w:shd w:val="clear" w:color="auto" w:fill="auto"/>
            <w:vAlign w:val="center"/>
            <w:hideMark/>
          </w:tcPr>
          <w:p w14:paraId="55D33CF8"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495" w:type="dxa"/>
            <w:tcBorders>
              <w:top w:val="nil"/>
              <w:left w:val="nil"/>
              <w:bottom w:val="single" w:sz="4" w:space="0" w:color="auto"/>
              <w:right w:val="single" w:sz="4" w:space="0" w:color="auto"/>
            </w:tcBorders>
            <w:shd w:val="clear" w:color="auto" w:fill="auto"/>
            <w:vAlign w:val="center"/>
            <w:hideMark/>
          </w:tcPr>
          <w:p w14:paraId="23D6E78A"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510" w:type="dxa"/>
            <w:tcBorders>
              <w:top w:val="nil"/>
              <w:left w:val="nil"/>
              <w:bottom w:val="single" w:sz="4" w:space="0" w:color="auto"/>
              <w:right w:val="single" w:sz="4" w:space="0" w:color="auto"/>
            </w:tcBorders>
            <w:shd w:val="clear" w:color="auto" w:fill="auto"/>
            <w:vAlign w:val="center"/>
            <w:hideMark/>
          </w:tcPr>
          <w:p w14:paraId="067D4CC3"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451" w:type="dxa"/>
            <w:tcBorders>
              <w:top w:val="nil"/>
              <w:left w:val="nil"/>
              <w:bottom w:val="single" w:sz="4" w:space="0" w:color="auto"/>
              <w:right w:val="single" w:sz="4" w:space="0" w:color="auto"/>
            </w:tcBorders>
            <w:shd w:val="clear" w:color="auto" w:fill="auto"/>
            <w:vAlign w:val="center"/>
            <w:hideMark/>
          </w:tcPr>
          <w:p w14:paraId="0FF68E17"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447" w:type="dxa"/>
            <w:tcBorders>
              <w:top w:val="nil"/>
              <w:left w:val="nil"/>
              <w:bottom w:val="single" w:sz="4" w:space="0" w:color="auto"/>
              <w:right w:val="single" w:sz="4" w:space="0" w:color="auto"/>
            </w:tcBorders>
            <w:shd w:val="clear" w:color="auto" w:fill="auto"/>
            <w:vAlign w:val="center"/>
            <w:hideMark/>
          </w:tcPr>
          <w:p w14:paraId="00B5B325"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350" w:type="dxa"/>
            <w:tcBorders>
              <w:top w:val="nil"/>
              <w:left w:val="nil"/>
              <w:bottom w:val="single" w:sz="4" w:space="0" w:color="auto"/>
              <w:right w:val="single" w:sz="4" w:space="0" w:color="auto"/>
            </w:tcBorders>
            <w:shd w:val="clear" w:color="auto" w:fill="auto"/>
            <w:vAlign w:val="bottom"/>
            <w:hideMark/>
          </w:tcPr>
          <w:p w14:paraId="55A63B0D" w14:textId="77777777" w:rsidR="005738EC" w:rsidRPr="00776127" w:rsidRDefault="005738EC" w:rsidP="005738EC">
            <w:pPr>
              <w:spacing w:after="0" w:line="240" w:lineRule="auto"/>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579" w:type="dxa"/>
            <w:gridSpan w:val="3"/>
            <w:tcBorders>
              <w:top w:val="nil"/>
              <w:left w:val="nil"/>
              <w:bottom w:val="single" w:sz="4" w:space="0" w:color="auto"/>
              <w:right w:val="single" w:sz="4" w:space="0" w:color="auto"/>
            </w:tcBorders>
            <w:shd w:val="clear" w:color="auto" w:fill="auto"/>
            <w:vAlign w:val="bottom"/>
            <w:hideMark/>
          </w:tcPr>
          <w:p w14:paraId="65344CCB" w14:textId="77777777" w:rsidR="005738EC" w:rsidRPr="00776127" w:rsidRDefault="005738EC" w:rsidP="005738EC">
            <w:pPr>
              <w:spacing w:after="0" w:line="240" w:lineRule="auto"/>
              <w:rPr>
                <w:rFonts w:eastAsia="Times New Roman" w:cstheme="minorHAnsi"/>
                <w:color w:val="000000"/>
                <w:sz w:val="24"/>
                <w:szCs w:val="24"/>
                <w:lang w:eastAsia="en-GB"/>
              </w:rPr>
            </w:pPr>
            <w:r w:rsidRPr="00776127">
              <w:rPr>
                <w:rFonts w:eastAsia="Times New Roman" w:cstheme="minorHAnsi"/>
                <w:color w:val="000000"/>
                <w:sz w:val="24"/>
                <w:szCs w:val="24"/>
                <w:lang w:eastAsia="en-GB"/>
              </w:rPr>
              <w:t> </w:t>
            </w:r>
          </w:p>
        </w:tc>
      </w:tr>
      <w:tr w:rsidR="00776127" w:rsidRPr="005738EC" w14:paraId="546E38EF" w14:textId="77777777" w:rsidTr="00776127">
        <w:trPr>
          <w:trHeight w:val="635"/>
        </w:trPr>
        <w:tc>
          <w:tcPr>
            <w:tcW w:w="565" w:type="dxa"/>
            <w:tcBorders>
              <w:top w:val="nil"/>
              <w:left w:val="single" w:sz="4" w:space="0" w:color="auto"/>
              <w:bottom w:val="single" w:sz="4" w:space="0" w:color="auto"/>
              <w:right w:val="single" w:sz="4" w:space="0" w:color="auto"/>
            </w:tcBorders>
            <w:shd w:val="clear" w:color="auto" w:fill="auto"/>
            <w:vAlign w:val="bottom"/>
            <w:hideMark/>
          </w:tcPr>
          <w:p w14:paraId="313B9001" w14:textId="77777777" w:rsidR="005738EC" w:rsidRPr="00776127" w:rsidRDefault="005738EC" w:rsidP="005738EC">
            <w:pPr>
              <w:spacing w:after="0" w:line="240" w:lineRule="auto"/>
              <w:jc w:val="center"/>
              <w:rPr>
                <w:rFonts w:ascii="Arial" w:eastAsia="Times New Roman" w:hAnsi="Arial" w:cs="Arial"/>
                <w:bCs/>
                <w:color w:val="000000"/>
                <w:lang w:eastAsia="en-GB"/>
              </w:rPr>
            </w:pPr>
            <w:r w:rsidRPr="00776127">
              <w:rPr>
                <w:rFonts w:ascii="Arial" w:eastAsia="Times New Roman" w:hAnsi="Arial" w:cs="Arial"/>
                <w:bCs/>
                <w:color w:val="000000"/>
                <w:lang w:eastAsia="en-GB"/>
              </w:rPr>
              <w:t>19</w:t>
            </w:r>
          </w:p>
        </w:tc>
        <w:tc>
          <w:tcPr>
            <w:tcW w:w="2412" w:type="dxa"/>
            <w:tcBorders>
              <w:top w:val="nil"/>
              <w:left w:val="nil"/>
              <w:bottom w:val="single" w:sz="4" w:space="0" w:color="auto"/>
              <w:right w:val="single" w:sz="4" w:space="0" w:color="auto"/>
            </w:tcBorders>
            <w:shd w:val="clear" w:color="auto" w:fill="auto"/>
            <w:vAlign w:val="bottom"/>
            <w:hideMark/>
          </w:tcPr>
          <w:p w14:paraId="55103D52"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 xml:space="preserve">UPM System Demo </w:t>
            </w:r>
          </w:p>
        </w:tc>
        <w:tc>
          <w:tcPr>
            <w:tcW w:w="5670" w:type="dxa"/>
            <w:tcBorders>
              <w:top w:val="nil"/>
              <w:left w:val="nil"/>
              <w:bottom w:val="single" w:sz="4" w:space="0" w:color="auto"/>
              <w:right w:val="single" w:sz="4" w:space="0" w:color="auto"/>
            </w:tcBorders>
            <w:shd w:val="clear" w:color="auto" w:fill="auto"/>
            <w:vAlign w:val="bottom"/>
            <w:hideMark/>
          </w:tcPr>
          <w:p w14:paraId="6B0D4D26"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Session on UPM Member Module - Pension Point</w:t>
            </w:r>
          </w:p>
        </w:tc>
        <w:tc>
          <w:tcPr>
            <w:tcW w:w="1714" w:type="dxa"/>
            <w:tcBorders>
              <w:top w:val="nil"/>
              <w:left w:val="nil"/>
              <w:bottom w:val="single" w:sz="4" w:space="0" w:color="auto"/>
              <w:right w:val="single" w:sz="4" w:space="0" w:color="auto"/>
            </w:tcBorders>
            <w:shd w:val="clear" w:color="auto" w:fill="auto"/>
            <w:vAlign w:val="bottom"/>
            <w:hideMark/>
          </w:tcPr>
          <w:p w14:paraId="7855AD40"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LPPA/Officers</w:t>
            </w:r>
          </w:p>
        </w:tc>
        <w:tc>
          <w:tcPr>
            <w:tcW w:w="1073" w:type="dxa"/>
            <w:tcBorders>
              <w:top w:val="nil"/>
              <w:left w:val="nil"/>
              <w:bottom w:val="single" w:sz="4" w:space="0" w:color="auto"/>
              <w:right w:val="single" w:sz="4" w:space="0" w:color="auto"/>
            </w:tcBorders>
            <w:shd w:val="clear" w:color="auto" w:fill="auto"/>
            <w:vAlign w:val="bottom"/>
            <w:hideMark/>
          </w:tcPr>
          <w:p w14:paraId="09E47999" w14:textId="7AF9CD40" w:rsidR="005738EC" w:rsidRPr="00776127" w:rsidRDefault="00776127"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24/4/23</w:t>
            </w:r>
          </w:p>
        </w:tc>
        <w:tc>
          <w:tcPr>
            <w:tcW w:w="467" w:type="dxa"/>
            <w:tcBorders>
              <w:top w:val="nil"/>
              <w:left w:val="nil"/>
              <w:bottom w:val="single" w:sz="4" w:space="0" w:color="auto"/>
              <w:right w:val="single" w:sz="4" w:space="0" w:color="auto"/>
            </w:tcBorders>
            <w:shd w:val="clear" w:color="auto" w:fill="auto"/>
            <w:vAlign w:val="bottom"/>
            <w:hideMark/>
          </w:tcPr>
          <w:p w14:paraId="1D19941D"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495" w:type="dxa"/>
            <w:tcBorders>
              <w:top w:val="nil"/>
              <w:left w:val="nil"/>
              <w:bottom w:val="single" w:sz="4" w:space="0" w:color="auto"/>
              <w:right w:val="single" w:sz="4" w:space="0" w:color="auto"/>
            </w:tcBorders>
            <w:shd w:val="clear" w:color="auto" w:fill="auto"/>
            <w:vAlign w:val="bottom"/>
            <w:hideMark/>
          </w:tcPr>
          <w:p w14:paraId="7953D27B"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510" w:type="dxa"/>
            <w:tcBorders>
              <w:top w:val="nil"/>
              <w:left w:val="nil"/>
              <w:bottom w:val="single" w:sz="4" w:space="0" w:color="auto"/>
              <w:right w:val="single" w:sz="4" w:space="0" w:color="auto"/>
            </w:tcBorders>
            <w:shd w:val="clear" w:color="auto" w:fill="auto"/>
            <w:vAlign w:val="bottom"/>
            <w:hideMark/>
          </w:tcPr>
          <w:p w14:paraId="1FBEB07F"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451" w:type="dxa"/>
            <w:tcBorders>
              <w:top w:val="nil"/>
              <w:left w:val="nil"/>
              <w:bottom w:val="single" w:sz="4" w:space="0" w:color="auto"/>
              <w:right w:val="single" w:sz="4" w:space="0" w:color="auto"/>
            </w:tcBorders>
            <w:shd w:val="clear" w:color="auto" w:fill="auto"/>
            <w:vAlign w:val="bottom"/>
            <w:hideMark/>
          </w:tcPr>
          <w:p w14:paraId="7185BCB2"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447" w:type="dxa"/>
            <w:tcBorders>
              <w:top w:val="nil"/>
              <w:left w:val="nil"/>
              <w:bottom w:val="single" w:sz="4" w:space="0" w:color="auto"/>
              <w:right w:val="single" w:sz="4" w:space="0" w:color="auto"/>
            </w:tcBorders>
            <w:shd w:val="clear" w:color="auto" w:fill="auto"/>
            <w:vAlign w:val="bottom"/>
            <w:hideMark/>
          </w:tcPr>
          <w:p w14:paraId="32A4DA39"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350" w:type="dxa"/>
            <w:tcBorders>
              <w:top w:val="nil"/>
              <w:left w:val="nil"/>
              <w:bottom w:val="single" w:sz="4" w:space="0" w:color="auto"/>
              <w:right w:val="single" w:sz="4" w:space="0" w:color="auto"/>
            </w:tcBorders>
            <w:shd w:val="clear" w:color="auto" w:fill="auto"/>
            <w:vAlign w:val="bottom"/>
            <w:hideMark/>
          </w:tcPr>
          <w:p w14:paraId="7954835C" w14:textId="77777777" w:rsidR="005738EC" w:rsidRPr="00776127" w:rsidRDefault="005738EC" w:rsidP="005738EC">
            <w:pPr>
              <w:spacing w:after="0" w:line="240" w:lineRule="auto"/>
              <w:jc w:val="center"/>
              <w:rPr>
                <w:rFonts w:ascii="Arial" w:eastAsia="Times New Roman" w:hAnsi="Arial" w:cs="Arial"/>
                <w:color w:val="000000"/>
                <w:lang w:eastAsia="en-GB"/>
              </w:rPr>
            </w:pPr>
            <w:r w:rsidRPr="00776127">
              <w:rPr>
                <w:rFonts w:ascii="Arial" w:eastAsia="Times New Roman" w:hAnsi="Arial" w:cs="Arial"/>
                <w:color w:val="000000"/>
                <w:lang w:eastAsia="en-GB"/>
              </w:rPr>
              <w:t> </w:t>
            </w:r>
          </w:p>
        </w:tc>
        <w:tc>
          <w:tcPr>
            <w:tcW w:w="579" w:type="dxa"/>
            <w:gridSpan w:val="3"/>
            <w:tcBorders>
              <w:top w:val="nil"/>
              <w:left w:val="nil"/>
              <w:bottom w:val="single" w:sz="4" w:space="0" w:color="auto"/>
              <w:right w:val="single" w:sz="4" w:space="0" w:color="auto"/>
            </w:tcBorders>
            <w:shd w:val="clear" w:color="auto" w:fill="auto"/>
            <w:vAlign w:val="bottom"/>
            <w:hideMark/>
          </w:tcPr>
          <w:p w14:paraId="3A406BA4" w14:textId="77777777" w:rsidR="005738EC" w:rsidRPr="00776127" w:rsidRDefault="005738EC" w:rsidP="005738EC">
            <w:pPr>
              <w:spacing w:after="0" w:line="240" w:lineRule="auto"/>
              <w:jc w:val="center"/>
              <w:rPr>
                <w:rFonts w:eastAsia="Times New Roman" w:cstheme="minorHAnsi"/>
                <w:color w:val="000000"/>
                <w:sz w:val="24"/>
                <w:szCs w:val="24"/>
                <w:lang w:eastAsia="en-GB"/>
              </w:rPr>
            </w:pPr>
            <w:r w:rsidRPr="00776127">
              <w:rPr>
                <w:rFonts w:eastAsia="Times New Roman" w:cstheme="minorHAnsi"/>
                <w:color w:val="000000"/>
                <w:sz w:val="24"/>
                <w:szCs w:val="24"/>
                <w:lang w:eastAsia="en-GB"/>
              </w:rPr>
              <w:t> </w:t>
            </w:r>
          </w:p>
        </w:tc>
      </w:tr>
    </w:tbl>
    <w:p w14:paraId="53E65085" w14:textId="77777777" w:rsidR="00EA3013" w:rsidRPr="00736EBC" w:rsidRDefault="00EA3013" w:rsidP="00745AE1">
      <w:pPr>
        <w:rPr>
          <w:rFonts w:ascii="Arial" w:hAnsi="Arial" w:cs="Arial"/>
          <w:sz w:val="24"/>
          <w:szCs w:val="24"/>
        </w:rPr>
      </w:pPr>
    </w:p>
    <w:sectPr w:rsidR="00EA3013" w:rsidRPr="00736EBC" w:rsidSect="00EA301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82496" w14:textId="77777777" w:rsidR="001415D8" w:rsidRDefault="001415D8" w:rsidP="00E40C93">
      <w:pPr>
        <w:spacing w:after="0" w:line="240" w:lineRule="auto"/>
      </w:pPr>
      <w:r>
        <w:separator/>
      </w:r>
    </w:p>
  </w:endnote>
  <w:endnote w:type="continuationSeparator" w:id="0">
    <w:p w14:paraId="749848EE" w14:textId="77777777" w:rsidR="001415D8" w:rsidRDefault="001415D8" w:rsidP="00E40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37728" w14:textId="77777777" w:rsidR="005738EC" w:rsidRDefault="00573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B4DDE" w14:textId="77777777" w:rsidR="005738EC" w:rsidRPr="00722F60" w:rsidRDefault="005738EC" w:rsidP="00722F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08B7F" w14:textId="77777777" w:rsidR="005738EC" w:rsidRDefault="00573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CD5C6" w14:textId="77777777" w:rsidR="001415D8" w:rsidRDefault="001415D8" w:rsidP="00E40C93">
      <w:pPr>
        <w:spacing w:after="0" w:line="240" w:lineRule="auto"/>
      </w:pPr>
      <w:r>
        <w:separator/>
      </w:r>
    </w:p>
  </w:footnote>
  <w:footnote w:type="continuationSeparator" w:id="0">
    <w:p w14:paraId="7CAA2467" w14:textId="77777777" w:rsidR="001415D8" w:rsidRDefault="001415D8" w:rsidP="00E40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30C47" w14:textId="21B233C4" w:rsidR="005738EC" w:rsidRDefault="00573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02352" w14:textId="4C78B3FA" w:rsidR="005738EC" w:rsidRDefault="005738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24F4F" w14:textId="56A8B846" w:rsidR="005738EC" w:rsidRDefault="00573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2EA2"/>
    <w:multiLevelType w:val="multilevel"/>
    <w:tmpl w:val="605C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879D6"/>
    <w:multiLevelType w:val="hybridMultilevel"/>
    <w:tmpl w:val="0BBEDDBA"/>
    <w:lvl w:ilvl="0" w:tplc="FCFE4740">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08474E"/>
    <w:multiLevelType w:val="hybridMultilevel"/>
    <w:tmpl w:val="B692AF48"/>
    <w:lvl w:ilvl="0" w:tplc="FCFE4740">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167AB"/>
    <w:multiLevelType w:val="multilevel"/>
    <w:tmpl w:val="8B20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32AA9"/>
    <w:multiLevelType w:val="hybridMultilevel"/>
    <w:tmpl w:val="A164F1B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34B2553"/>
    <w:multiLevelType w:val="hybridMultilevel"/>
    <w:tmpl w:val="83A24A2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85E5DD4"/>
    <w:multiLevelType w:val="hybridMultilevel"/>
    <w:tmpl w:val="39D8615E"/>
    <w:lvl w:ilvl="0" w:tplc="D23A93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9F66E68"/>
    <w:multiLevelType w:val="multilevel"/>
    <w:tmpl w:val="956C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063107"/>
    <w:multiLevelType w:val="multilevel"/>
    <w:tmpl w:val="1540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235330"/>
    <w:multiLevelType w:val="hybridMultilevel"/>
    <w:tmpl w:val="B692AF48"/>
    <w:lvl w:ilvl="0" w:tplc="FCFE4740">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9D3A2F"/>
    <w:multiLevelType w:val="hybridMultilevel"/>
    <w:tmpl w:val="DE60C0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084802"/>
    <w:multiLevelType w:val="hybridMultilevel"/>
    <w:tmpl w:val="55E80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5D3447"/>
    <w:multiLevelType w:val="hybridMultilevel"/>
    <w:tmpl w:val="667E5AC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2D74D8"/>
    <w:multiLevelType w:val="hybridMultilevel"/>
    <w:tmpl w:val="A6AA63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C5940F8"/>
    <w:multiLevelType w:val="hybridMultilevel"/>
    <w:tmpl w:val="B692AF48"/>
    <w:lvl w:ilvl="0" w:tplc="FCFE4740">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A416AB"/>
    <w:multiLevelType w:val="hybridMultilevel"/>
    <w:tmpl w:val="FBB60E04"/>
    <w:lvl w:ilvl="0" w:tplc="166812EC">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F37FE4"/>
    <w:multiLevelType w:val="hybridMultilevel"/>
    <w:tmpl w:val="4CCA5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9772D1"/>
    <w:multiLevelType w:val="hybridMultilevel"/>
    <w:tmpl w:val="A164F1B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16B1BC2"/>
    <w:multiLevelType w:val="hybridMultilevel"/>
    <w:tmpl w:val="70AC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F375EA"/>
    <w:multiLevelType w:val="hybridMultilevel"/>
    <w:tmpl w:val="A3A458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1216D8"/>
    <w:multiLevelType w:val="hybridMultilevel"/>
    <w:tmpl w:val="55E80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AB5F67"/>
    <w:multiLevelType w:val="hybridMultilevel"/>
    <w:tmpl w:val="9BE65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6B17FE"/>
    <w:multiLevelType w:val="hybridMultilevel"/>
    <w:tmpl w:val="B692AF48"/>
    <w:lvl w:ilvl="0" w:tplc="FCFE4740">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C3499F"/>
    <w:multiLevelType w:val="hybridMultilevel"/>
    <w:tmpl w:val="55924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3C4FBB"/>
    <w:multiLevelType w:val="hybridMultilevel"/>
    <w:tmpl w:val="F490BE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8"/>
  </w:num>
  <w:num w:numId="3">
    <w:abstractNumId w:val="3"/>
  </w:num>
  <w:num w:numId="4">
    <w:abstractNumId w:val="16"/>
  </w:num>
  <w:num w:numId="5">
    <w:abstractNumId w:val="7"/>
  </w:num>
  <w:num w:numId="6">
    <w:abstractNumId w:val="0"/>
  </w:num>
  <w:num w:numId="7">
    <w:abstractNumId w:val="15"/>
  </w:num>
  <w:num w:numId="8">
    <w:abstractNumId w:val="4"/>
  </w:num>
  <w:num w:numId="9">
    <w:abstractNumId w:val="17"/>
  </w:num>
  <w:num w:numId="10">
    <w:abstractNumId w:val="6"/>
  </w:num>
  <w:num w:numId="11">
    <w:abstractNumId w:val="21"/>
  </w:num>
  <w:num w:numId="12">
    <w:abstractNumId w:val="13"/>
  </w:num>
  <w:num w:numId="13">
    <w:abstractNumId w:val="24"/>
  </w:num>
  <w:num w:numId="14">
    <w:abstractNumId w:val="19"/>
  </w:num>
  <w:num w:numId="15">
    <w:abstractNumId w:val="23"/>
  </w:num>
  <w:num w:numId="16">
    <w:abstractNumId w:val="12"/>
  </w:num>
  <w:num w:numId="17">
    <w:abstractNumId w:val="10"/>
  </w:num>
  <w:num w:numId="18">
    <w:abstractNumId w:val="2"/>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
  </w:num>
  <w:num w:numId="23">
    <w:abstractNumId w:val="14"/>
  </w:num>
  <w:num w:numId="24">
    <w:abstractNumId w:val="9"/>
  </w:num>
  <w:num w:numId="25">
    <w:abstractNumId w:val="2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93"/>
    <w:rsid w:val="000119CF"/>
    <w:rsid w:val="0001337E"/>
    <w:rsid w:val="00017399"/>
    <w:rsid w:val="000268C7"/>
    <w:rsid w:val="000A4691"/>
    <w:rsid w:val="000A6147"/>
    <w:rsid w:val="000D3CF8"/>
    <w:rsid w:val="00111C2F"/>
    <w:rsid w:val="001415D8"/>
    <w:rsid w:val="0019049D"/>
    <w:rsid w:val="001A1579"/>
    <w:rsid w:val="001B1BDF"/>
    <w:rsid w:val="001B7643"/>
    <w:rsid w:val="001E785A"/>
    <w:rsid w:val="00224E5E"/>
    <w:rsid w:val="00241C6F"/>
    <w:rsid w:val="00285BE9"/>
    <w:rsid w:val="00311FA0"/>
    <w:rsid w:val="00324BB9"/>
    <w:rsid w:val="00355DC7"/>
    <w:rsid w:val="00370F1C"/>
    <w:rsid w:val="00376160"/>
    <w:rsid w:val="00385A12"/>
    <w:rsid w:val="003D5387"/>
    <w:rsid w:val="003F6754"/>
    <w:rsid w:val="003F771A"/>
    <w:rsid w:val="003F7A1F"/>
    <w:rsid w:val="00415C09"/>
    <w:rsid w:val="00432A65"/>
    <w:rsid w:val="004423B7"/>
    <w:rsid w:val="00466B35"/>
    <w:rsid w:val="004D58D2"/>
    <w:rsid w:val="004E5174"/>
    <w:rsid w:val="004F2A7F"/>
    <w:rsid w:val="00507996"/>
    <w:rsid w:val="005136DD"/>
    <w:rsid w:val="00517C37"/>
    <w:rsid w:val="00532576"/>
    <w:rsid w:val="0054736D"/>
    <w:rsid w:val="005557C9"/>
    <w:rsid w:val="0056078E"/>
    <w:rsid w:val="005738EC"/>
    <w:rsid w:val="005758D0"/>
    <w:rsid w:val="0058029C"/>
    <w:rsid w:val="00595BEE"/>
    <w:rsid w:val="005E1E3A"/>
    <w:rsid w:val="005F5FFA"/>
    <w:rsid w:val="00610E2A"/>
    <w:rsid w:val="00625E70"/>
    <w:rsid w:val="00647644"/>
    <w:rsid w:val="00660FD4"/>
    <w:rsid w:val="00692852"/>
    <w:rsid w:val="006A2142"/>
    <w:rsid w:val="006A306C"/>
    <w:rsid w:val="006C6E9B"/>
    <w:rsid w:val="006F2E1B"/>
    <w:rsid w:val="007011D7"/>
    <w:rsid w:val="007148C1"/>
    <w:rsid w:val="00722F60"/>
    <w:rsid w:val="00735D8A"/>
    <w:rsid w:val="00736EBC"/>
    <w:rsid w:val="0074529A"/>
    <w:rsid w:val="00745AE1"/>
    <w:rsid w:val="0074698C"/>
    <w:rsid w:val="00753DE0"/>
    <w:rsid w:val="00754397"/>
    <w:rsid w:val="00776127"/>
    <w:rsid w:val="007D7D2A"/>
    <w:rsid w:val="007F34A3"/>
    <w:rsid w:val="00802D53"/>
    <w:rsid w:val="008205A8"/>
    <w:rsid w:val="008275EF"/>
    <w:rsid w:val="008615AF"/>
    <w:rsid w:val="008856D4"/>
    <w:rsid w:val="008B2BB5"/>
    <w:rsid w:val="008F7E97"/>
    <w:rsid w:val="00904FF8"/>
    <w:rsid w:val="00933D87"/>
    <w:rsid w:val="0096041C"/>
    <w:rsid w:val="0099257E"/>
    <w:rsid w:val="0099330D"/>
    <w:rsid w:val="009B039A"/>
    <w:rsid w:val="009B3C1E"/>
    <w:rsid w:val="009C486A"/>
    <w:rsid w:val="009D4652"/>
    <w:rsid w:val="009E5543"/>
    <w:rsid w:val="00A06D4C"/>
    <w:rsid w:val="00A177FF"/>
    <w:rsid w:val="00A31100"/>
    <w:rsid w:val="00A46981"/>
    <w:rsid w:val="00A97C4F"/>
    <w:rsid w:val="00AA06B0"/>
    <w:rsid w:val="00AA5F75"/>
    <w:rsid w:val="00AB069C"/>
    <w:rsid w:val="00AB766D"/>
    <w:rsid w:val="00B151AD"/>
    <w:rsid w:val="00B706F4"/>
    <w:rsid w:val="00B8655D"/>
    <w:rsid w:val="00BD4A1C"/>
    <w:rsid w:val="00BE400F"/>
    <w:rsid w:val="00C3174A"/>
    <w:rsid w:val="00C83589"/>
    <w:rsid w:val="00C83C3F"/>
    <w:rsid w:val="00CC3E1F"/>
    <w:rsid w:val="00CD0216"/>
    <w:rsid w:val="00D04219"/>
    <w:rsid w:val="00D06E29"/>
    <w:rsid w:val="00D564F9"/>
    <w:rsid w:val="00D75CC7"/>
    <w:rsid w:val="00D91CAC"/>
    <w:rsid w:val="00D97B88"/>
    <w:rsid w:val="00DF50FB"/>
    <w:rsid w:val="00E371B6"/>
    <w:rsid w:val="00E40C93"/>
    <w:rsid w:val="00E51E51"/>
    <w:rsid w:val="00E625BF"/>
    <w:rsid w:val="00E63C7D"/>
    <w:rsid w:val="00EA3013"/>
    <w:rsid w:val="00EA7C21"/>
    <w:rsid w:val="00EB3490"/>
    <w:rsid w:val="00ED2D7D"/>
    <w:rsid w:val="00F440BC"/>
    <w:rsid w:val="00F84103"/>
    <w:rsid w:val="00FB4FFA"/>
    <w:rsid w:val="00FC2127"/>
    <w:rsid w:val="00FF1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FB6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37E"/>
  </w:style>
  <w:style w:type="paragraph" w:styleId="Heading1">
    <w:name w:val="heading 1"/>
    <w:basedOn w:val="Normal"/>
    <w:next w:val="Normal"/>
    <w:link w:val="Heading1Char"/>
    <w:uiPriority w:val="9"/>
    <w:qFormat/>
    <w:rsid w:val="00AB06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F34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F34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119C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C93"/>
    <w:pPr>
      <w:ind w:left="720"/>
      <w:contextualSpacing/>
    </w:pPr>
  </w:style>
  <w:style w:type="character" w:customStyle="1" w:styleId="Heading1Char">
    <w:name w:val="Heading 1 Char"/>
    <w:basedOn w:val="DefaultParagraphFont"/>
    <w:link w:val="Heading1"/>
    <w:uiPriority w:val="9"/>
    <w:rsid w:val="00AB069C"/>
    <w:rPr>
      <w:rFonts w:asciiTheme="majorHAnsi" w:eastAsiaTheme="majorEastAsia" w:hAnsiTheme="majorHAnsi" w:cstheme="majorBidi"/>
      <w:color w:val="2E74B5" w:themeColor="accent1" w:themeShade="BF"/>
      <w:sz w:val="32"/>
      <w:szCs w:val="32"/>
    </w:rPr>
  </w:style>
  <w:style w:type="character" w:styleId="IntenseEmphasis">
    <w:name w:val="Intense Emphasis"/>
    <w:basedOn w:val="DefaultParagraphFont"/>
    <w:uiPriority w:val="21"/>
    <w:qFormat/>
    <w:rsid w:val="00AB069C"/>
    <w:rPr>
      <w:i/>
      <w:iCs/>
      <w:color w:val="5B9BD5" w:themeColor="accent1"/>
    </w:rPr>
  </w:style>
  <w:style w:type="character" w:styleId="CommentReference">
    <w:name w:val="annotation reference"/>
    <w:basedOn w:val="DefaultParagraphFont"/>
    <w:uiPriority w:val="99"/>
    <w:semiHidden/>
    <w:unhideWhenUsed/>
    <w:rsid w:val="00324BB9"/>
    <w:rPr>
      <w:sz w:val="16"/>
      <w:szCs w:val="16"/>
    </w:rPr>
  </w:style>
  <w:style w:type="paragraph" w:styleId="CommentText">
    <w:name w:val="annotation text"/>
    <w:basedOn w:val="Normal"/>
    <w:link w:val="CommentTextChar"/>
    <w:uiPriority w:val="99"/>
    <w:semiHidden/>
    <w:unhideWhenUsed/>
    <w:rsid w:val="00324BB9"/>
    <w:pPr>
      <w:spacing w:line="240" w:lineRule="auto"/>
    </w:pPr>
    <w:rPr>
      <w:sz w:val="20"/>
      <w:szCs w:val="20"/>
    </w:rPr>
  </w:style>
  <w:style w:type="character" w:customStyle="1" w:styleId="CommentTextChar">
    <w:name w:val="Comment Text Char"/>
    <w:basedOn w:val="DefaultParagraphFont"/>
    <w:link w:val="CommentText"/>
    <w:uiPriority w:val="99"/>
    <w:semiHidden/>
    <w:rsid w:val="00324BB9"/>
    <w:rPr>
      <w:sz w:val="20"/>
      <w:szCs w:val="20"/>
    </w:rPr>
  </w:style>
  <w:style w:type="paragraph" w:styleId="CommentSubject">
    <w:name w:val="annotation subject"/>
    <w:basedOn w:val="CommentText"/>
    <w:next w:val="CommentText"/>
    <w:link w:val="CommentSubjectChar"/>
    <w:uiPriority w:val="99"/>
    <w:semiHidden/>
    <w:unhideWhenUsed/>
    <w:rsid w:val="00324BB9"/>
    <w:rPr>
      <w:b/>
      <w:bCs/>
    </w:rPr>
  </w:style>
  <w:style w:type="character" w:customStyle="1" w:styleId="CommentSubjectChar">
    <w:name w:val="Comment Subject Char"/>
    <w:basedOn w:val="CommentTextChar"/>
    <w:link w:val="CommentSubject"/>
    <w:uiPriority w:val="99"/>
    <w:semiHidden/>
    <w:rsid w:val="00324BB9"/>
    <w:rPr>
      <w:b/>
      <w:bCs/>
      <w:sz w:val="20"/>
      <w:szCs w:val="20"/>
    </w:rPr>
  </w:style>
  <w:style w:type="paragraph" w:styleId="BalloonText">
    <w:name w:val="Balloon Text"/>
    <w:basedOn w:val="Normal"/>
    <w:link w:val="BalloonTextChar"/>
    <w:uiPriority w:val="99"/>
    <w:semiHidden/>
    <w:unhideWhenUsed/>
    <w:rsid w:val="00324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BB9"/>
    <w:rPr>
      <w:rFonts w:ascii="Segoe UI" w:hAnsi="Segoe UI" w:cs="Segoe UI"/>
      <w:sz w:val="18"/>
      <w:szCs w:val="18"/>
    </w:rPr>
  </w:style>
  <w:style w:type="character" w:customStyle="1" w:styleId="Heading2Char">
    <w:name w:val="Heading 2 Char"/>
    <w:basedOn w:val="DefaultParagraphFont"/>
    <w:link w:val="Heading2"/>
    <w:uiPriority w:val="9"/>
    <w:rsid w:val="007F34A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F34A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119CF"/>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CD0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CD0216"/>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355D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DC7"/>
  </w:style>
  <w:style w:type="paragraph" w:styleId="Footer">
    <w:name w:val="footer"/>
    <w:basedOn w:val="Normal"/>
    <w:link w:val="FooterChar"/>
    <w:uiPriority w:val="99"/>
    <w:unhideWhenUsed/>
    <w:rsid w:val="00355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DC7"/>
  </w:style>
  <w:style w:type="character" w:styleId="Hyperlink">
    <w:name w:val="Hyperlink"/>
    <w:basedOn w:val="DefaultParagraphFont"/>
    <w:uiPriority w:val="99"/>
    <w:unhideWhenUsed/>
    <w:rsid w:val="00355DC7"/>
    <w:rPr>
      <w:color w:val="0563C1" w:themeColor="hyperlink"/>
      <w:u w:val="single"/>
    </w:rPr>
  </w:style>
  <w:style w:type="character" w:customStyle="1" w:styleId="hgkelc">
    <w:name w:val="hgkelc"/>
    <w:basedOn w:val="DefaultParagraphFont"/>
    <w:rsid w:val="00736EBC"/>
  </w:style>
  <w:style w:type="character" w:styleId="FollowedHyperlink">
    <w:name w:val="FollowedHyperlink"/>
    <w:basedOn w:val="DefaultParagraphFont"/>
    <w:uiPriority w:val="99"/>
    <w:semiHidden/>
    <w:unhideWhenUsed/>
    <w:rsid w:val="007011D7"/>
    <w:rPr>
      <w:color w:val="954F72" w:themeColor="followedHyperlink"/>
      <w:u w:val="single"/>
    </w:rPr>
  </w:style>
  <w:style w:type="paragraph" w:styleId="NormalWeb">
    <w:name w:val="Normal (Web)"/>
    <w:basedOn w:val="Normal"/>
    <w:uiPriority w:val="99"/>
    <w:semiHidden/>
    <w:unhideWhenUsed/>
    <w:rsid w:val="0096041C"/>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01230">
      <w:bodyDiv w:val="1"/>
      <w:marLeft w:val="0"/>
      <w:marRight w:val="0"/>
      <w:marTop w:val="0"/>
      <w:marBottom w:val="0"/>
      <w:divBdr>
        <w:top w:val="none" w:sz="0" w:space="0" w:color="auto"/>
        <w:left w:val="none" w:sz="0" w:space="0" w:color="auto"/>
        <w:bottom w:val="none" w:sz="0" w:space="0" w:color="auto"/>
        <w:right w:val="none" w:sz="0" w:space="0" w:color="auto"/>
      </w:divBdr>
    </w:div>
    <w:div w:id="482505340">
      <w:bodyDiv w:val="1"/>
      <w:marLeft w:val="0"/>
      <w:marRight w:val="0"/>
      <w:marTop w:val="0"/>
      <w:marBottom w:val="0"/>
      <w:divBdr>
        <w:top w:val="none" w:sz="0" w:space="0" w:color="auto"/>
        <w:left w:val="none" w:sz="0" w:space="0" w:color="auto"/>
        <w:bottom w:val="none" w:sz="0" w:space="0" w:color="auto"/>
        <w:right w:val="none" w:sz="0" w:space="0" w:color="auto"/>
      </w:divBdr>
    </w:div>
    <w:div w:id="553077406">
      <w:bodyDiv w:val="1"/>
      <w:marLeft w:val="0"/>
      <w:marRight w:val="0"/>
      <w:marTop w:val="0"/>
      <w:marBottom w:val="0"/>
      <w:divBdr>
        <w:top w:val="none" w:sz="0" w:space="0" w:color="auto"/>
        <w:left w:val="none" w:sz="0" w:space="0" w:color="auto"/>
        <w:bottom w:val="none" w:sz="0" w:space="0" w:color="auto"/>
        <w:right w:val="none" w:sz="0" w:space="0" w:color="auto"/>
      </w:divBdr>
    </w:div>
    <w:div w:id="561670883">
      <w:bodyDiv w:val="1"/>
      <w:marLeft w:val="0"/>
      <w:marRight w:val="0"/>
      <w:marTop w:val="0"/>
      <w:marBottom w:val="0"/>
      <w:divBdr>
        <w:top w:val="none" w:sz="0" w:space="0" w:color="auto"/>
        <w:left w:val="none" w:sz="0" w:space="0" w:color="auto"/>
        <w:bottom w:val="none" w:sz="0" w:space="0" w:color="auto"/>
        <w:right w:val="none" w:sz="0" w:space="0" w:color="auto"/>
      </w:divBdr>
    </w:div>
    <w:div w:id="866022614">
      <w:bodyDiv w:val="1"/>
      <w:marLeft w:val="0"/>
      <w:marRight w:val="0"/>
      <w:marTop w:val="0"/>
      <w:marBottom w:val="0"/>
      <w:divBdr>
        <w:top w:val="none" w:sz="0" w:space="0" w:color="auto"/>
        <w:left w:val="none" w:sz="0" w:space="0" w:color="auto"/>
        <w:bottom w:val="none" w:sz="0" w:space="0" w:color="auto"/>
        <w:right w:val="none" w:sz="0" w:space="0" w:color="auto"/>
      </w:divBdr>
    </w:div>
    <w:div w:id="876431659">
      <w:bodyDiv w:val="1"/>
      <w:marLeft w:val="0"/>
      <w:marRight w:val="0"/>
      <w:marTop w:val="0"/>
      <w:marBottom w:val="0"/>
      <w:divBdr>
        <w:top w:val="none" w:sz="0" w:space="0" w:color="auto"/>
        <w:left w:val="none" w:sz="0" w:space="0" w:color="auto"/>
        <w:bottom w:val="none" w:sz="0" w:space="0" w:color="auto"/>
        <w:right w:val="none" w:sz="0" w:space="0" w:color="auto"/>
      </w:divBdr>
    </w:div>
    <w:div w:id="1249652704">
      <w:bodyDiv w:val="1"/>
      <w:marLeft w:val="0"/>
      <w:marRight w:val="0"/>
      <w:marTop w:val="0"/>
      <w:marBottom w:val="0"/>
      <w:divBdr>
        <w:top w:val="none" w:sz="0" w:space="0" w:color="auto"/>
        <w:left w:val="none" w:sz="0" w:space="0" w:color="auto"/>
        <w:bottom w:val="none" w:sz="0" w:space="0" w:color="auto"/>
        <w:right w:val="none" w:sz="0" w:space="0" w:color="auto"/>
      </w:divBdr>
    </w:div>
    <w:div w:id="1282955095">
      <w:bodyDiv w:val="1"/>
      <w:marLeft w:val="0"/>
      <w:marRight w:val="0"/>
      <w:marTop w:val="0"/>
      <w:marBottom w:val="0"/>
      <w:divBdr>
        <w:top w:val="none" w:sz="0" w:space="0" w:color="auto"/>
        <w:left w:val="none" w:sz="0" w:space="0" w:color="auto"/>
        <w:bottom w:val="none" w:sz="0" w:space="0" w:color="auto"/>
        <w:right w:val="none" w:sz="0" w:space="0" w:color="auto"/>
      </w:divBdr>
    </w:div>
    <w:div w:id="1292637651">
      <w:bodyDiv w:val="1"/>
      <w:marLeft w:val="0"/>
      <w:marRight w:val="0"/>
      <w:marTop w:val="0"/>
      <w:marBottom w:val="0"/>
      <w:divBdr>
        <w:top w:val="none" w:sz="0" w:space="0" w:color="auto"/>
        <w:left w:val="none" w:sz="0" w:space="0" w:color="auto"/>
        <w:bottom w:val="none" w:sz="0" w:space="0" w:color="auto"/>
        <w:right w:val="none" w:sz="0" w:space="0" w:color="auto"/>
      </w:divBdr>
    </w:div>
    <w:div w:id="1295910473">
      <w:bodyDiv w:val="1"/>
      <w:marLeft w:val="0"/>
      <w:marRight w:val="0"/>
      <w:marTop w:val="0"/>
      <w:marBottom w:val="0"/>
      <w:divBdr>
        <w:top w:val="none" w:sz="0" w:space="0" w:color="auto"/>
        <w:left w:val="none" w:sz="0" w:space="0" w:color="auto"/>
        <w:bottom w:val="none" w:sz="0" w:space="0" w:color="auto"/>
        <w:right w:val="none" w:sz="0" w:space="0" w:color="auto"/>
      </w:divBdr>
    </w:div>
    <w:div w:id="1450977330">
      <w:bodyDiv w:val="1"/>
      <w:marLeft w:val="0"/>
      <w:marRight w:val="0"/>
      <w:marTop w:val="0"/>
      <w:marBottom w:val="0"/>
      <w:divBdr>
        <w:top w:val="none" w:sz="0" w:space="0" w:color="auto"/>
        <w:left w:val="none" w:sz="0" w:space="0" w:color="auto"/>
        <w:bottom w:val="none" w:sz="0" w:space="0" w:color="auto"/>
        <w:right w:val="none" w:sz="0" w:space="0" w:color="auto"/>
      </w:divBdr>
    </w:div>
    <w:div w:id="1484542830">
      <w:bodyDiv w:val="1"/>
      <w:marLeft w:val="0"/>
      <w:marRight w:val="0"/>
      <w:marTop w:val="0"/>
      <w:marBottom w:val="0"/>
      <w:divBdr>
        <w:top w:val="none" w:sz="0" w:space="0" w:color="auto"/>
        <w:left w:val="none" w:sz="0" w:space="0" w:color="auto"/>
        <w:bottom w:val="none" w:sz="0" w:space="0" w:color="auto"/>
        <w:right w:val="none" w:sz="0" w:space="0" w:color="auto"/>
      </w:divBdr>
    </w:div>
    <w:div w:id="1569267060">
      <w:bodyDiv w:val="1"/>
      <w:marLeft w:val="0"/>
      <w:marRight w:val="0"/>
      <w:marTop w:val="0"/>
      <w:marBottom w:val="0"/>
      <w:divBdr>
        <w:top w:val="none" w:sz="0" w:space="0" w:color="auto"/>
        <w:left w:val="none" w:sz="0" w:space="0" w:color="auto"/>
        <w:bottom w:val="none" w:sz="0" w:space="0" w:color="auto"/>
        <w:right w:val="none" w:sz="0" w:space="0" w:color="auto"/>
      </w:divBdr>
    </w:div>
    <w:div w:id="1605771115">
      <w:bodyDiv w:val="1"/>
      <w:marLeft w:val="0"/>
      <w:marRight w:val="0"/>
      <w:marTop w:val="0"/>
      <w:marBottom w:val="0"/>
      <w:divBdr>
        <w:top w:val="none" w:sz="0" w:space="0" w:color="auto"/>
        <w:left w:val="none" w:sz="0" w:space="0" w:color="auto"/>
        <w:bottom w:val="none" w:sz="0" w:space="0" w:color="auto"/>
        <w:right w:val="none" w:sz="0" w:space="0" w:color="auto"/>
      </w:divBdr>
    </w:div>
    <w:div w:id="1688167550">
      <w:bodyDiv w:val="1"/>
      <w:marLeft w:val="0"/>
      <w:marRight w:val="0"/>
      <w:marTop w:val="0"/>
      <w:marBottom w:val="0"/>
      <w:divBdr>
        <w:top w:val="none" w:sz="0" w:space="0" w:color="auto"/>
        <w:left w:val="none" w:sz="0" w:space="0" w:color="auto"/>
        <w:bottom w:val="none" w:sz="0" w:space="0" w:color="auto"/>
        <w:right w:val="none" w:sz="0" w:space="0" w:color="auto"/>
      </w:divBdr>
    </w:div>
    <w:div w:id="1887718996">
      <w:bodyDiv w:val="1"/>
      <w:marLeft w:val="0"/>
      <w:marRight w:val="0"/>
      <w:marTop w:val="0"/>
      <w:marBottom w:val="0"/>
      <w:divBdr>
        <w:top w:val="none" w:sz="0" w:space="0" w:color="auto"/>
        <w:left w:val="none" w:sz="0" w:space="0" w:color="auto"/>
        <w:bottom w:val="none" w:sz="0" w:space="0" w:color="auto"/>
        <w:right w:val="none" w:sz="0" w:space="0" w:color="auto"/>
      </w:divBdr>
    </w:div>
    <w:div w:id="1996252602">
      <w:bodyDiv w:val="1"/>
      <w:marLeft w:val="0"/>
      <w:marRight w:val="0"/>
      <w:marTop w:val="0"/>
      <w:marBottom w:val="0"/>
      <w:divBdr>
        <w:top w:val="none" w:sz="0" w:space="0" w:color="auto"/>
        <w:left w:val="none" w:sz="0" w:space="0" w:color="auto"/>
        <w:bottom w:val="none" w:sz="0" w:space="0" w:color="auto"/>
        <w:right w:val="none" w:sz="0" w:space="0" w:color="auto"/>
      </w:divBdr>
    </w:div>
    <w:div w:id="2018187845">
      <w:bodyDiv w:val="1"/>
      <w:marLeft w:val="0"/>
      <w:marRight w:val="0"/>
      <w:marTop w:val="0"/>
      <w:marBottom w:val="0"/>
      <w:divBdr>
        <w:top w:val="none" w:sz="0" w:space="0" w:color="auto"/>
        <w:left w:val="none" w:sz="0" w:space="0" w:color="auto"/>
        <w:bottom w:val="none" w:sz="0" w:space="0" w:color="auto"/>
        <w:right w:val="none" w:sz="0" w:space="0" w:color="auto"/>
      </w:divBdr>
    </w:div>
    <w:div w:id="2043171172">
      <w:bodyDiv w:val="1"/>
      <w:marLeft w:val="0"/>
      <w:marRight w:val="0"/>
      <w:marTop w:val="0"/>
      <w:marBottom w:val="0"/>
      <w:divBdr>
        <w:top w:val="none" w:sz="0" w:space="0" w:color="auto"/>
        <w:left w:val="none" w:sz="0" w:space="0" w:color="auto"/>
        <w:bottom w:val="none" w:sz="0" w:space="0" w:color="auto"/>
        <w:right w:val="none" w:sz="0" w:space="0" w:color="auto"/>
      </w:divBdr>
    </w:div>
    <w:div w:id="2101680217">
      <w:bodyDiv w:val="1"/>
      <w:marLeft w:val="0"/>
      <w:marRight w:val="0"/>
      <w:marTop w:val="0"/>
      <w:marBottom w:val="0"/>
      <w:divBdr>
        <w:top w:val="none" w:sz="0" w:space="0" w:color="auto"/>
        <w:left w:val="none" w:sz="0" w:space="0" w:color="auto"/>
        <w:bottom w:val="none" w:sz="0" w:space="0" w:color="auto"/>
        <w:right w:val="none" w:sz="0" w:space="0" w:color="auto"/>
      </w:divBdr>
    </w:div>
    <w:div w:id="2116709216">
      <w:bodyDiv w:val="1"/>
      <w:marLeft w:val="0"/>
      <w:marRight w:val="0"/>
      <w:marTop w:val="0"/>
      <w:marBottom w:val="0"/>
      <w:divBdr>
        <w:top w:val="none" w:sz="0" w:space="0" w:color="auto"/>
        <w:left w:val="none" w:sz="0" w:space="0" w:color="auto"/>
        <w:bottom w:val="none" w:sz="0" w:space="0" w:color="auto"/>
        <w:right w:val="none" w:sz="0" w:space="0" w:color="auto"/>
      </w:divBdr>
    </w:div>
    <w:div w:id="214206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wham.gov.uk/downloads/file/7577/pensions-board-business-plan-2023-24-v2-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gpsregs.org/index.php/regs-legislation/timeline-regulations-201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13/25/section/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gov.newham.gov.uk/mgCommitteeDetails.aspx?ID=142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ewham.gov.uk/downloads/file/7577/pensions-board-business-plan-2023-24-v2-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B1F0F-A5B5-4358-8790-3A909D5B5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2024-07-05T15:03:00Z</dcterms:created>
  <dcterms:modified xsi:type="dcterms:W3CDTF">2024-07-05T15:06:00Z</dcterms:modified>
</cp:coreProperties>
</file>