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F95C7" w14:textId="77777777" w:rsidR="00FB288F" w:rsidRPr="00E962E1" w:rsidRDefault="00FB288F" w:rsidP="00FB288F">
      <w:pPr>
        <w:spacing w:after="0" w:line="240" w:lineRule="auto"/>
        <w:jc w:val="center"/>
        <w:rPr>
          <w:rFonts w:ascii="Arial" w:eastAsia="Times New Roman" w:hAnsi="Arial" w:cs="Arial"/>
          <w:b/>
          <w:sz w:val="26"/>
          <w:szCs w:val="26"/>
          <w:lang w:eastAsia="en-GB"/>
        </w:rPr>
      </w:pPr>
      <w:r w:rsidRPr="00E962E1">
        <w:rPr>
          <w:rFonts w:ascii="Arial" w:eastAsia="Times New Roman" w:hAnsi="Arial" w:cs="Arial"/>
          <w:b/>
          <w:sz w:val="26"/>
          <w:szCs w:val="26"/>
          <w:lang w:eastAsia="en-GB"/>
        </w:rPr>
        <w:t>Duty to publish equalities data under the Equality Act 2010</w:t>
      </w:r>
    </w:p>
    <w:p w14:paraId="46A1E735" w14:textId="77777777" w:rsidR="00FB288F" w:rsidRPr="00E962E1" w:rsidRDefault="00FB288F" w:rsidP="00FB288F">
      <w:pPr>
        <w:spacing w:after="0" w:line="240" w:lineRule="auto"/>
        <w:jc w:val="center"/>
        <w:rPr>
          <w:rFonts w:ascii="Arial" w:eastAsia="Times New Roman" w:hAnsi="Arial" w:cs="Arial"/>
          <w:b/>
          <w:sz w:val="24"/>
          <w:szCs w:val="24"/>
          <w:lang w:eastAsia="en-GB"/>
        </w:rPr>
      </w:pPr>
      <w:r w:rsidRPr="00E962E1">
        <w:rPr>
          <w:rFonts w:ascii="Arial" w:eastAsia="Times New Roman" w:hAnsi="Arial" w:cs="Arial"/>
          <w:b/>
          <w:sz w:val="24"/>
          <w:szCs w:val="24"/>
          <w:lang w:eastAsia="en-GB"/>
        </w:rPr>
        <w:t>Data for publication in January 2022</w:t>
      </w:r>
    </w:p>
    <w:p w14:paraId="4C2FB618" w14:textId="77777777" w:rsidR="00FB288F" w:rsidRPr="00E962E1" w:rsidRDefault="00FB288F" w:rsidP="00FB288F">
      <w:pPr>
        <w:spacing w:after="0" w:line="240" w:lineRule="auto"/>
        <w:jc w:val="center"/>
        <w:rPr>
          <w:rFonts w:ascii="Arial" w:eastAsia="Times New Roman" w:hAnsi="Arial" w:cs="Arial"/>
          <w:b/>
          <w:sz w:val="24"/>
          <w:szCs w:val="24"/>
          <w:lang w:eastAsia="en-GB"/>
        </w:rPr>
      </w:pPr>
    </w:p>
    <w:p w14:paraId="5D698864" w14:textId="77777777" w:rsidR="00FB288F" w:rsidRPr="00E962E1" w:rsidRDefault="00FB288F" w:rsidP="00FB288F">
      <w:pPr>
        <w:spacing w:after="0" w:line="240" w:lineRule="auto"/>
        <w:rPr>
          <w:rFonts w:ascii="Arial" w:eastAsia="Times New Roman" w:hAnsi="Arial" w:cs="Arial"/>
          <w:b/>
          <w:sz w:val="24"/>
          <w:szCs w:val="24"/>
          <w:lang w:eastAsia="en-GB"/>
        </w:rPr>
      </w:pPr>
    </w:p>
    <w:p w14:paraId="34A23DB8" w14:textId="77777777" w:rsidR="00FB288F" w:rsidRPr="00E962E1" w:rsidRDefault="00FB288F" w:rsidP="00FB288F">
      <w:pPr>
        <w:spacing w:after="0" w:line="240" w:lineRule="auto"/>
        <w:rPr>
          <w:rFonts w:ascii="Arial" w:eastAsia="Times New Roman" w:hAnsi="Arial" w:cs="Arial"/>
          <w:b/>
          <w:sz w:val="24"/>
          <w:szCs w:val="24"/>
          <w:lang w:eastAsia="en-GB"/>
        </w:rPr>
      </w:pPr>
      <w:r w:rsidRPr="00E962E1">
        <w:rPr>
          <w:rFonts w:ascii="Arial" w:eastAsia="Times New Roman" w:hAnsi="Arial" w:cs="Arial"/>
          <w:b/>
          <w:sz w:val="24"/>
          <w:szCs w:val="24"/>
          <w:lang w:eastAsia="en-GB"/>
        </w:rPr>
        <w:t>Overview</w:t>
      </w:r>
    </w:p>
    <w:p w14:paraId="4F268A11" w14:textId="77777777" w:rsidR="00FB288F" w:rsidRPr="00E962E1" w:rsidRDefault="00FB288F" w:rsidP="00FB288F">
      <w:pPr>
        <w:spacing w:after="0" w:line="240" w:lineRule="auto"/>
        <w:rPr>
          <w:rFonts w:ascii="Arial" w:eastAsia="Times New Roman" w:hAnsi="Arial" w:cs="Arial"/>
          <w:sz w:val="24"/>
          <w:szCs w:val="24"/>
          <w:lang w:eastAsia="en-GB"/>
        </w:rPr>
      </w:pPr>
    </w:p>
    <w:p w14:paraId="148BA04B" w14:textId="77777777" w:rsidR="00FB288F" w:rsidRPr="00E962E1" w:rsidRDefault="00FB288F" w:rsidP="00FB288F">
      <w:pPr>
        <w:spacing w:after="0" w:line="240" w:lineRule="auto"/>
        <w:ind w:left="284"/>
        <w:rPr>
          <w:rFonts w:ascii="Arial" w:eastAsia="Times New Roman" w:hAnsi="Arial" w:cs="Arial"/>
          <w:sz w:val="24"/>
          <w:szCs w:val="24"/>
          <w:lang w:eastAsia="en-GB"/>
        </w:rPr>
      </w:pPr>
      <w:r w:rsidRPr="00E962E1">
        <w:rPr>
          <w:rFonts w:ascii="Arial" w:eastAsia="Times New Roman" w:hAnsi="Arial" w:cs="Arial"/>
          <w:sz w:val="24"/>
          <w:szCs w:val="24"/>
          <w:lang w:eastAsia="en-GB"/>
        </w:rPr>
        <w:t xml:space="preserve">The London Borough of Newham is required under Section 149 of the Equality Act 2010 (the Public Sector Equality Duty) and the Equality Act 2010 (Specific Duties) Regulations 2011 to publish information that demonstrates our compliance with the general equality duty with regard to our service users.  </w:t>
      </w:r>
    </w:p>
    <w:p w14:paraId="4B912939" w14:textId="77777777" w:rsidR="00FB288F" w:rsidRPr="00E962E1" w:rsidRDefault="00FB288F" w:rsidP="00FB288F">
      <w:pPr>
        <w:spacing w:after="0" w:line="240" w:lineRule="auto"/>
        <w:ind w:left="284"/>
        <w:rPr>
          <w:rFonts w:ascii="Arial" w:eastAsia="Times New Roman" w:hAnsi="Arial" w:cs="Arial"/>
          <w:sz w:val="24"/>
          <w:szCs w:val="24"/>
          <w:lang w:eastAsia="en-GB"/>
        </w:rPr>
      </w:pPr>
    </w:p>
    <w:p w14:paraId="1AE75098" w14:textId="77777777" w:rsidR="00FB288F" w:rsidRPr="00E962E1" w:rsidRDefault="00FB288F" w:rsidP="00FB288F">
      <w:pPr>
        <w:spacing w:after="0" w:line="240" w:lineRule="auto"/>
        <w:ind w:left="284"/>
        <w:rPr>
          <w:rFonts w:ascii="Arial" w:eastAsia="Times New Roman" w:hAnsi="Arial" w:cs="Arial"/>
          <w:sz w:val="24"/>
          <w:szCs w:val="24"/>
          <w:lang w:eastAsia="en-GB"/>
        </w:rPr>
      </w:pPr>
      <w:r w:rsidRPr="00E962E1">
        <w:rPr>
          <w:rFonts w:ascii="Arial" w:eastAsia="Times New Roman" w:hAnsi="Arial" w:cs="Arial"/>
          <w:sz w:val="24"/>
          <w:szCs w:val="24"/>
          <w:lang w:eastAsia="en-GB"/>
        </w:rPr>
        <w:t xml:space="preserve">There is also the requirement for all public bodies with 150 or more staff to publish information in relation to their employees. A workforce profile section is included in this document (page 2) which provides a breakdown of the London Borough of Newham workforce by ‘protected characteristics’ (Sex, Age, Ethnicity, Disability, Religion and belief, Sexual Orientation and Pay Grade).  Additional data relating to the proportions of staff promoted in the year and a breakdown of maternity data for the workforce are included.  </w:t>
      </w:r>
    </w:p>
    <w:p w14:paraId="370B8560" w14:textId="77777777" w:rsidR="00FB288F" w:rsidRPr="00E962E1" w:rsidRDefault="00FB288F" w:rsidP="00FB288F">
      <w:pPr>
        <w:spacing w:after="0" w:line="240" w:lineRule="auto"/>
        <w:ind w:left="284"/>
        <w:rPr>
          <w:rFonts w:ascii="Arial" w:eastAsia="Times New Roman" w:hAnsi="Arial" w:cs="Arial"/>
          <w:sz w:val="24"/>
          <w:szCs w:val="24"/>
          <w:lang w:eastAsia="en-GB"/>
        </w:rPr>
      </w:pPr>
    </w:p>
    <w:p w14:paraId="50088984" w14:textId="77777777" w:rsidR="00FB288F" w:rsidRPr="00E962E1" w:rsidRDefault="00FB288F" w:rsidP="00FB288F">
      <w:pPr>
        <w:spacing w:after="0" w:line="240" w:lineRule="auto"/>
        <w:ind w:left="284"/>
        <w:rPr>
          <w:rFonts w:ascii="Arial" w:eastAsia="Times New Roman" w:hAnsi="Arial" w:cs="Arial"/>
          <w:sz w:val="24"/>
          <w:szCs w:val="24"/>
          <w:lang w:eastAsia="en-GB"/>
        </w:rPr>
      </w:pPr>
      <w:r w:rsidRPr="00E962E1">
        <w:rPr>
          <w:rFonts w:ascii="Arial" w:eastAsia="Times New Roman" w:hAnsi="Arial" w:cs="Arial"/>
          <w:sz w:val="24"/>
          <w:szCs w:val="24"/>
          <w:lang w:eastAsia="en-GB"/>
        </w:rPr>
        <w:t>To provide wider context, this document includes an overview of the demographics for the London Borough of Newham.  Links are included to the Newham Info website providing access to further data relating to the population of the borough.  Additional links to the latest findings from the Newham Household Panel Survey and the Indices of Deprivation are provided.</w:t>
      </w:r>
    </w:p>
    <w:p w14:paraId="72907E64" w14:textId="77777777" w:rsidR="00FB288F" w:rsidRPr="00E962E1" w:rsidRDefault="00FB288F" w:rsidP="00FB288F">
      <w:pPr>
        <w:spacing w:after="0" w:line="240" w:lineRule="auto"/>
        <w:ind w:left="284"/>
        <w:rPr>
          <w:rFonts w:ascii="Arial" w:eastAsia="Times New Roman" w:hAnsi="Arial" w:cs="Arial"/>
          <w:sz w:val="24"/>
          <w:szCs w:val="24"/>
          <w:lang w:eastAsia="en-GB"/>
        </w:rPr>
      </w:pPr>
    </w:p>
    <w:p w14:paraId="2C4DC2AF" w14:textId="77777777" w:rsidR="00FB288F" w:rsidRPr="00E962E1" w:rsidRDefault="00FB288F" w:rsidP="00FB288F">
      <w:pPr>
        <w:spacing w:after="0" w:line="240" w:lineRule="auto"/>
        <w:ind w:left="284"/>
        <w:rPr>
          <w:rFonts w:ascii="Arial" w:eastAsia="Times New Roman" w:hAnsi="Arial" w:cs="Arial"/>
          <w:sz w:val="24"/>
          <w:szCs w:val="24"/>
          <w:lang w:eastAsia="en-GB"/>
        </w:rPr>
      </w:pPr>
      <w:r w:rsidRPr="00E962E1">
        <w:rPr>
          <w:rFonts w:ascii="Arial" w:eastAsia="Times New Roman" w:hAnsi="Arial" w:cs="Arial"/>
          <w:sz w:val="24"/>
          <w:szCs w:val="24"/>
          <w:lang w:eastAsia="en-GB"/>
        </w:rPr>
        <w:t xml:space="preserve">As well as equalities data held directly by the London Borough of Newham, we also use a range of external information sources to better understand our residents and their needs.  Links to key published data sets are included within this document.    </w:t>
      </w:r>
    </w:p>
    <w:p w14:paraId="3E326CE5" w14:textId="77777777" w:rsidR="00FB288F" w:rsidRPr="00E962E1" w:rsidRDefault="00FB288F" w:rsidP="00FB288F">
      <w:pPr>
        <w:spacing w:after="0" w:line="240" w:lineRule="auto"/>
        <w:rPr>
          <w:rFonts w:ascii="Arial" w:eastAsia="Times New Roman" w:hAnsi="Arial" w:cs="Arial"/>
          <w:b/>
          <w:sz w:val="24"/>
          <w:szCs w:val="24"/>
          <w:lang w:eastAsia="en-GB"/>
        </w:rPr>
      </w:pPr>
    </w:p>
    <w:p w14:paraId="2F88654F" w14:textId="77777777" w:rsidR="00FB288F" w:rsidRPr="00E962E1" w:rsidRDefault="00FB288F" w:rsidP="00FB288F">
      <w:pPr>
        <w:spacing w:after="0" w:line="240" w:lineRule="auto"/>
        <w:rPr>
          <w:rFonts w:ascii="Arial" w:eastAsia="Times New Roman" w:hAnsi="Arial" w:cs="Arial"/>
          <w:b/>
          <w:sz w:val="24"/>
          <w:szCs w:val="24"/>
          <w:lang w:eastAsia="en-GB"/>
        </w:rPr>
      </w:pPr>
    </w:p>
    <w:p w14:paraId="1EA3528E" w14:textId="77777777" w:rsidR="00FB288F" w:rsidRPr="00E962E1" w:rsidRDefault="00FB288F" w:rsidP="00FB288F">
      <w:pPr>
        <w:spacing w:after="0" w:line="240" w:lineRule="auto"/>
        <w:rPr>
          <w:rFonts w:ascii="Arial" w:eastAsia="Times New Roman" w:hAnsi="Arial" w:cs="Arial"/>
          <w:b/>
          <w:sz w:val="24"/>
          <w:szCs w:val="24"/>
          <w:lang w:eastAsia="en-GB"/>
        </w:rPr>
      </w:pPr>
      <w:r w:rsidRPr="00E962E1">
        <w:rPr>
          <w:rFonts w:ascii="Arial" w:eastAsia="Times New Roman" w:hAnsi="Arial" w:cs="Arial"/>
          <w:b/>
          <w:sz w:val="24"/>
          <w:szCs w:val="24"/>
          <w:lang w:eastAsia="en-GB"/>
        </w:rPr>
        <w:t>Equality and Diversity in the London Borough of Newham</w:t>
      </w:r>
    </w:p>
    <w:p w14:paraId="7AA2D6AB" w14:textId="77777777" w:rsidR="00FB288F" w:rsidRPr="00E962E1" w:rsidRDefault="00FB288F" w:rsidP="00FB288F">
      <w:pPr>
        <w:spacing w:after="0" w:line="240" w:lineRule="auto"/>
        <w:rPr>
          <w:rFonts w:ascii="Arial" w:eastAsia="Times New Roman" w:hAnsi="Arial" w:cs="Arial"/>
          <w:b/>
          <w:sz w:val="24"/>
          <w:szCs w:val="24"/>
          <w:highlight w:val="yellow"/>
          <w:lang w:eastAsia="en-GB"/>
        </w:rPr>
      </w:pPr>
    </w:p>
    <w:p w14:paraId="54124A18" w14:textId="77777777" w:rsidR="00FB288F" w:rsidRPr="00E962E1" w:rsidRDefault="00FB288F" w:rsidP="00FB288F">
      <w:pPr>
        <w:spacing w:after="0" w:line="240" w:lineRule="auto"/>
        <w:ind w:left="284"/>
        <w:rPr>
          <w:rFonts w:ascii="Arial" w:eastAsia="Times New Roman" w:hAnsi="Arial" w:cs="Arial"/>
          <w:sz w:val="24"/>
          <w:szCs w:val="24"/>
          <w:lang w:eastAsia="en-GB"/>
        </w:rPr>
      </w:pPr>
      <w:r w:rsidRPr="00E962E1">
        <w:rPr>
          <w:rFonts w:ascii="Arial" w:eastAsia="Times New Roman" w:hAnsi="Arial" w:cs="Arial"/>
          <w:sz w:val="24"/>
          <w:szCs w:val="24"/>
          <w:lang w:eastAsia="en-GB"/>
        </w:rPr>
        <w:t xml:space="preserve">The wealth of diversity in Newham is one of its strengths, providing a range of skills, experiences and viewpoints.  Our residents frequently tell us that diversity is one of the best things about Newham.  However, diversity also presents challenges in terms of understanding each other and ensuring equal access to services and opportunities for everyone.  </w:t>
      </w:r>
    </w:p>
    <w:p w14:paraId="5CB14AD1" w14:textId="77777777" w:rsidR="00FB288F" w:rsidRPr="00E962E1" w:rsidRDefault="00FB288F" w:rsidP="00FB288F">
      <w:pPr>
        <w:spacing w:after="0" w:line="240" w:lineRule="auto"/>
        <w:ind w:left="284"/>
        <w:rPr>
          <w:rFonts w:ascii="Arial" w:eastAsia="Times New Roman" w:hAnsi="Arial" w:cs="Arial"/>
          <w:sz w:val="24"/>
          <w:szCs w:val="24"/>
          <w:lang w:eastAsia="en-GB"/>
        </w:rPr>
      </w:pPr>
    </w:p>
    <w:p w14:paraId="18901470" w14:textId="77777777" w:rsidR="00FB288F" w:rsidRPr="00E962E1" w:rsidRDefault="00FB288F" w:rsidP="00FB288F">
      <w:pPr>
        <w:spacing w:after="0" w:line="240" w:lineRule="auto"/>
        <w:ind w:left="284"/>
        <w:rPr>
          <w:rFonts w:ascii="Arial" w:eastAsia="Times New Roman" w:hAnsi="Arial" w:cs="Arial"/>
          <w:color w:val="FF0000"/>
          <w:sz w:val="24"/>
          <w:szCs w:val="24"/>
          <w:lang w:eastAsia="en-GB"/>
        </w:rPr>
      </w:pPr>
      <w:r w:rsidRPr="00E962E1">
        <w:rPr>
          <w:rFonts w:ascii="Arial" w:eastAsia="Times New Roman" w:hAnsi="Arial" w:cs="Arial"/>
          <w:sz w:val="24"/>
          <w:szCs w:val="24"/>
          <w:lang w:eastAsia="en-GB"/>
        </w:rPr>
        <w:t>We work to promote equality and community cohesion and all of what the Council does, from policy making to day to day services, is focused on providing fairness and equality of opportunity for our residents.</w:t>
      </w:r>
      <w:r w:rsidRPr="00E962E1">
        <w:rPr>
          <w:rFonts w:ascii="Arial" w:eastAsia="Times New Roman" w:hAnsi="Arial" w:cs="Arial"/>
          <w:color w:val="FF0000"/>
          <w:sz w:val="24"/>
          <w:szCs w:val="24"/>
          <w:lang w:eastAsia="en-GB"/>
        </w:rPr>
        <w:t xml:space="preserve">  </w:t>
      </w:r>
    </w:p>
    <w:p w14:paraId="6A6CBE5D" w14:textId="77777777" w:rsidR="00FB288F" w:rsidRPr="00E962E1" w:rsidRDefault="00FB288F" w:rsidP="00FB288F">
      <w:pPr>
        <w:spacing w:after="0" w:line="240" w:lineRule="auto"/>
        <w:rPr>
          <w:rFonts w:ascii="Arial" w:eastAsia="Times New Roman" w:hAnsi="Arial" w:cs="Arial"/>
          <w:sz w:val="24"/>
          <w:szCs w:val="24"/>
          <w:highlight w:val="lightGray"/>
          <w:lang w:eastAsia="en-GB"/>
        </w:rPr>
      </w:pPr>
    </w:p>
    <w:p w14:paraId="68CFE008" w14:textId="3F48A579" w:rsidR="00FB288F" w:rsidRDefault="00FB288F">
      <w:pPr>
        <w:rPr>
          <w:rFonts w:ascii="Arial" w:eastAsia="Times New Roman" w:hAnsi="Arial" w:cs="Arial"/>
          <w:b/>
          <w:bCs/>
          <w:sz w:val="26"/>
          <w:szCs w:val="26"/>
          <w:lang w:eastAsia="en-GB"/>
        </w:rPr>
      </w:pPr>
      <w:r w:rsidRPr="00E962E1">
        <w:rPr>
          <w:rFonts w:ascii="Arial" w:eastAsia="Times New Roman" w:hAnsi="Arial" w:cs="Arial"/>
          <w:b/>
          <w:bCs/>
          <w:sz w:val="26"/>
          <w:szCs w:val="26"/>
          <w:lang w:eastAsia="en-GB"/>
        </w:rPr>
        <w:br w:type="page"/>
      </w:r>
    </w:p>
    <w:tbl>
      <w:tblPr>
        <w:tblW w:w="9340" w:type="dxa"/>
        <w:tblLook w:val="04A0" w:firstRow="1" w:lastRow="0" w:firstColumn="1" w:lastColumn="0" w:noHBand="0" w:noVBand="1"/>
      </w:tblPr>
      <w:tblGrid>
        <w:gridCol w:w="2105"/>
        <w:gridCol w:w="1031"/>
        <w:gridCol w:w="1047"/>
        <w:gridCol w:w="950"/>
        <w:gridCol w:w="1208"/>
        <w:gridCol w:w="22"/>
        <w:gridCol w:w="1009"/>
        <w:gridCol w:w="10"/>
        <w:gridCol w:w="833"/>
        <w:gridCol w:w="260"/>
        <w:gridCol w:w="531"/>
        <w:gridCol w:w="334"/>
      </w:tblGrid>
      <w:tr w:rsidR="00C311BC" w:rsidRPr="00C311BC" w14:paraId="309B9868" w14:textId="77777777" w:rsidTr="00C311BC">
        <w:trPr>
          <w:gridAfter w:val="1"/>
          <w:wAfter w:w="334" w:type="dxa"/>
          <w:trHeight w:val="288"/>
        </w:trPr>
        <w:tc>
          <w:tcPr>
            <w:tcW w:w="9006" w:type="dxa"/>
            <w:gridSpan w:val="11"/>
            <w:tcBorders>
              <w:top w:val="single" w:sz="8" w:space="0" w:color="auto"/>
              <w:left w:val="single" w:sz="8" w:space="0" w:color="auto"/>
              <w:bottom w:val="nil"/>
              <w:right w:val="single" w:sz="8" w:space="0" w:color="000000"/>
            </w:tcBorders>
            <w:shd w:val="clear" w:color="000000" w:fill="16365C"/>
            <w:vAlign w:val="center"/>
            <w:hideMark/>
          </w:tcPr>
          <w:p w14:paraId="5CD69EEC" w14:textId="77777777" w:rsidR="00C311BC" w:rsidRPr="00C311BC" w:rsidRDefault="00C311BC">
            <w:pPr>
              <w:jc w:val="center"/>
              <w:rPr>
                <w:rFonts w:ascii="Arial" w:eastAsia="Times New Roman" w:hAnsi="Arial" w:cs="Arial"/>
                <w:b/>
                <w:bCs/>
                <w:color w:val="FFFFFF"/>
                <w:sz w:val="16"/>
                <w:szCs w:val="16"/>
                <w:lang w:eastAsia="en-GB"/>
              </w:rPr>
            </w:pPr>
            <w:r w:rsidRPr="00C311BC">
              <w:rPr>
                <w:rFonts w:ascii="Arial" w:eastAsia="Times New Roman" w:hAnsi="Arial" w:cs="Arial"/>
                <w:b/>
                <w:bCs/>
                <w:color w:val="FFFFFF"/>
                <w:sz w:val="16"/>
                <w:szCs w:val="16"/>
                <w:lang w:eastAsia="en-GB"/>
              </w:rPr>
              <w:lastRenderedPageBreak/>
              <w:t>Workforce data</w:t>
            </w:r>
          </w:p>
        </w:tc>
      </w:tr>
      <w:tr w:rsidR="00C311BC" w:rsidRPr="00C311BC" w14:paraId="1A0B41D7" w14:textId="77777777" w:rsidTr="00C311BC">
        <w:trPr>
          <w:gridAfter w:val="1"/>
          <w:wAfter w:w="334" w:type="dxa"/>
          <w:trHeight w:val="480"/>
        </w:trPr>
        <w:tc>
          <w:tcPr>
            <w:tcW w:w="9006" w:type="dxa"/>
            <w:gridSpan w:val="11"/>
            <w:tcBorders>
              <w:top w:val="nil"/>
              <w:left w:val="single" w:sz="8" w:space="0" w:color="auto"/>
              <w:bottom w:val="single" w:sz="8" w:space="0" w:color="auto"/>
              <w:right w:val="single" w:sz="8" w:space="0" w:color="000000"/>
            </w:tcBorders>
            <w:shd w:val="clear" w:color="auto" w:fill="auto"/>
            <w:vAlign w:val="center"/>
            <w:hideMark/>
          </w:tcPr>
          <w:p w14:paraId="5C328AFF" w14:textId="77777777" w:rsidR="00C311BC" w:rsidRPr="00C311BC" w:rsidRDefault="00C311BC" w:rsidP="00C311BC">
            <w:pPr>
              <w:spacing w:after="0" w:line="240" w:lineRule="auto"/>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A breakdown of the London Borough of Newham workforce (payroll staff only, not agency workers) excluding schools</w:t>
            </w:r>
          </w:p>
        </w:tc>
      </w:tr>
      <w:tr w:rsidR="00C311BC" w:rsidRPr="00C311BC" w14:paraId="16803773" w14:textId="77777777" w:rsidTr="00C311BC">
        <w:trPr>
          <w:gridAfter w:val="1"/>
          <w:wAfter w:w="334" w:type="dxa"/>
          <w:trHeight w:val="300"/>
        </w:trPr>
        <w:tc>
          <w:tcPr>
            <w:tcW w:w="2105" w:type="dxa"/>
            <w:tcBorders>
              <w:top w:val="nil"/>
              <w:left w:val="single" w:sz="8" w:space="0" w:color="auto"/>
              <w:bottom w:val="single" w:sz="8" w:space="0" w:color="auto"/>
              <w:right w:val="single" w:sz="8" w:space="0" w:color="auto"/>
            </w:tcBorders>
            <w:shd w:val="clear" w:color="000000" w:fill="16365C"/>
            <w:vAlign w:val="center"/>
            <w:hideMark/>
          </w:tcPr>
          <w:p w14:paraId="3CE9897B" w14:textId="77777777" w:rsidR="00C311BC" w:rsidRPr="00C311BC" w:rsidRDefault="00C311BC" w:rsidP="00C311BC">
            <w:pPr>
              <w:spacing w:after="0" w:line="240" w:lineRule="auto"/>
              <w:rPr>
                <w:rFonts w:ascii="Arial" w:eastAsia="Times New Roman" w:hAnsi="Arial" w:cs="Arial"/>
                <w:b/>
                <w:bCs/>
                <w:i/>
                <w:iCs/>
                <w:color w:val="FFFFFF"/>
                <w:sz w:val="16"/>
                <w:szCs w:val="16"/>
                <w:lang w:eastAsia="en-GB"/>
              </w:rPr>
            </w:pPr>
            <w:r w:rsidRPr="00C311BC">
              <w:rPr>
                <w:rFonts w:ascii="Arial" w:eastAsia="Times New Roman" w:hAnsi="Arial" w:cs="Arial"/>
                <w:b/>
                <w:bCs/>
                <w:i/>
                <w:iCs/>
                <w:color w:val="FFFFFF"/>
                <w:sz w:val="16"/>
                <w:szCs w:val="16"/>
                <w:lang w:eastAsia="en-GB"/>
              </w:rPr>
              <w:t>Year</w:t>
            </w:r>
          </w:p>
        </w:tc>
        <w:tc>
          <w:tcPr>
            <w:tcW w:w="1031" w:type="dxa"/>
            <w:tcBorders>
              <w:top w:val="nil"/>
              <w:left w:val="nil"/>
              <w:bottom w:val="single" w:sz="8" w:space="0" w:color="auto"/>
              <w:right w:val="single" w:sz="8" w:space="0" w:color="auto"/>
            </w:tcBorders>
            <w:shd w:val="clear" w:color="000000" w:fill="16365C"/>
            <w:vAlign w:val="center"/>
            <w:hideMark/>
          </w:tcPr>
          <w:p w14:paraId="664C0C3F" w14:textId="77777777" w:rsidR="00C311BC" w:rsidRPr="00C311BC" w:rsidRDefault="00C311BC" w:rsidP="00C311BC">
            <w:pPr>
              <w:spacing w:after="0" w:line="240" w:lineRule="auto"/>
              <w:jc w:val="center"/>
              <w:rPr>
                <w:rFonts w:ascii="Arial" w:eastAsia="Times New Roman" w:hAnsi="Arial" w:cs="Arial"/>
                <w:b/>
                <w:bCs/>
                <w:i/>
                <w:iCs/>
                <w:color w:val="FFFFFF"/>
                <w:sz w:val="16"/>
                <w:szCs w:val="16"/>
                <w:lang w:eastAsia="en-GB"/>
              </w:rPr>
            </w:pPr>
            <w:r w:rsidRPr="00C311BC">
              <w:rPr>
                <w:rFonts w:ascii="Arial" w:eastAsia="Times New Roman" w:hAnsi="Arial" w:cs="Arial"/>
                <w:b/>
                <w:bCs/>
                <w:i/>
                <w:iCs/>
                <w:color w:val="FFFFFF"/>
                <w:sz w:val="16"/>
                <w:szCs w:val="16"/>
                <w:lang w:eastAsia="en-GB"/>
              </w:rPr>
              <w:t>2017</w:t>
            </w:r>
          </w:p>
        </w:tc>
        <w:tc>
          <w:tcPr>
            <w:tcW w:w="1047" w:type="dxa"/>
            <w:tcBorders>
              <w:top w:val="nil"/>
              <w:left w:val="nil"/>
              <w:bottom w:val="single" w:sz="8" w:space="0" w:color="auto"/>
              <w:right w:val="nil"/>
            </w:tcBorders>
            <w:shd w:val="clear" w:color="000000" w:fill="16365C"/>
            <w:vAlign w:val="center"/>
            <w:hideMark/>
          </w:tcPr>
          <w:p w14:paraId="0E7EC18E" w14:textId="77777777" w:rsidR="00C311BC" w:rsidRPr="00C311BC" w:rsidRDefault="00C311BC" w:rsidP="00C311BC">
            <w:pPr>
              <w:spacing w:after="0" w:line="240" w:lineRule="auto"/>
              <w:jc w:val="center"/>
              <w:rPr>
                <w:rFonts w:ascii="Arial" w:eastAsia="Times New Roman" w:hAnsi="Arial" w:cs="Arial"/>
                <w:b/>
                <w:bCs/>
                <w:i/>
                <w:iCs/>
                <w:color w:val="FFFFFF"/>
                <w:sz w:val="16"/>
                <w:szCs w:val="16"/>
                <w:lang w:eastAsia="en-GB"/>
              </w:rPr>
            </w:pPr>
            <w:r w:rsidRPr="00C311BC">
              <w:rPr>
                <w:rFonts w:ascii="Arial" w:eastAsia="Times New Roman" w:hAnsi="Arial" w:cs="Arial"/>
                <w:b/>
                <w:bCs/>
                <w:i/>
                <w:iCs/>
                <w:color w:val="FFFFFF"/>
                <w:sz w:val="16"/>
                <w:szCs w:val="16"/>
                <w:lang w:eastAsia="en-GB"/>
              </w:rPr>
              <w:t>2018</w:t>
            </w:r>
          </w:p>
        </w:tc>
        <w:tc>
          <w:tcPr>
            <w:tcW w:w="950" w:type="dxa"/>
            <w:tcBorders>
              <w:top w:val="nil"/>
              <w:left w:val="nil"/>
              <w:bottom w:val="single" w:sz="8" w:space="0" w:color="auto"/>
              <w:right w:val="single" w:sz="8" w:space="0" w:color="000000"/>
            </w:tcBorders>
            <w:shd w:val="clear" w:color="000000" w:fill="16365C"/>
            <w:vAlign w:val="center"/>
            <w:hideMark/>
          </w:tcPr>
          <w:p w14:paraId="2FD410F2" w14:textId="77777777" w:rsidR="00C311BC" w:rsidRPr="00C311BC" w:rsidRDefault="00C311BC" w:rsidP="00C311BC">
            <w:pPr>
              <w:spacing w:after="0" w:line="240" w:lineRule="auto"/>
              <w:jc w:val="center"/>
              <w:rPr>
                <w:rFonts w:ascii="Arial" w:eastAsia="Times New Roman" w:hAnsi="Arial" w:cs="Arial"/>
                <w:b/>
                <w:bCs/>
                <w:i/>
                <w:iCs/>
                <w:color w:val="FFFFFF"/>
                <w:sz w:val="16"/>
                <w:szCs w:val="16"/>
                <w:lang w:eastAsia="en-GB"/>
              </w:rPr>
            </w:pPr>
            <w:r w:rsidRPr="00C311BC">
              <w:rPr>
                <w:rFonts w:ascii="Arial" w:eastAsia="Times New Roman" w:hAnsi="Arial" w:cs="Arial"/>
                <w:b/>
                <w:bCs/>
                <w:i/>
                <w:iCs/>
                <w:color w:val="FFFFFF"/>
                <w:sz w:val="16"/>
                <w:szCs w:val="16"/>
                <w:lang w:eastAsia="en-GB"/>
              </w:rPr>
              <w:t> </w:t>
            </w:r>
          </w:p>
        </w:tc>
        <w:tc>
          <w:tcPr>
            <w:tcW w:w="1208" w:type="dxa"/>
            <w:tcBorders>
              <w:top w:val="nil"/>
              <w:left w:val="nil"/>
              <w:bottom w:val="single" w:sz="8" w:space="0" w:color="auto"/>
              <w:right w:val="single" w:sz="8" w:space="0" w:color="auto"/>
            </w:tcBorders>
            <w:shd w:val="clear" w:color="000000" w:fill="16365C"/>
            <w:vAlign w:val="center"/>
            <w:hideMark/>
          </w:tcPr>
          <w:p w14:paraId="759ADBC4" w14:textId="77777777" w:rsidR="00C311BC" w:rsidRPr="00C311BC" w:rsidRDefault="00C311BC" w:rsidP="00C311BC">
            <w:pPr>
              <w:spacing w:after="0" w:line="240" w:lineRule="auto"/>
              <w:jc w:val="center"/>
              <w:rPr>
                <w:rFonts w:ascii="Arial" w:eastAsia="Times New Roman" w:hAnsi="Arial" w:cs="Arial"/>
                <w:b/>
                <w:bCs/>
                <w:i/>
                <w:iCs/>
                <w:color w:val="FFFFFF"/>
                <w:sz w:val="16"/>
                <w:szCs w:val="16"/>
                <w:lang w:eastAsia="en-GB"/>
              </w:rPr>
            </w:pPr>
            <w:r w:rsidRPr="00C311BC">
              <w:rPr>
                <w:rFonts w:ascii="Arial" w:eastAsia="Times New Roman" w:hAnsi="Arial" w:cs="Arial"/>
                <w:b/>
                <w:bCs/>
                <w:i/>
                <w:iCs/>
                <w:color w:val="FFFFFF"/>
                <w:sz w:val="16"/>
                <w:szCs w:val="16"/>
                <w:lang w:eastAsia="en-GB"/>
              </w:rPr>
              <w:t>2019</w:t>
            </w:r>
          </w:p>
        </w:tc>
        <w:tc>
          <w:tcPr>
            <w:tcW w:w="1031" w:type="dxa"/>
            <w:gridSpan w:val="2"/>
            <w:tcBorders>
              <w:top w:val="nil"/>
              <w:left w:val="nil"/>
              <w:bottom w:val="single" w:sz="8" w:space="0" w:color="auto"/>
              <w:right w:val="single" w:sz="8" w:space="0" w:color="auto"/>
            </w:tcBorders>
            <w:shd w:val="clear" w:color="000000" w:fill="16365C"/>
            <w:vAlign w:val="center"/>
            <w:hideMark/>
          </w:tcPr>
          <w:p w14:paraId="50EDF5D3" w14:textId="77777777" w:rsidR="00C311BC" w:rsidRPr="00C311BC" w:rsidRDefault="00C311BC" w:rsidP="00C311BC">
            <w:pPr>
              <w:spacing w:after="0" w:line="240" w:lineRule="auto"/>
              <w:jc w:val="center"/>
              <w:rPr>
                <w:rFonts w:ascii="Arial" w:eastAsia="Times New Roman" w:hAnsi="Arial" w:cs="Arial"/>
                <w:b/>
                <w:bCs/>
                <w:i/>
                <w:iCs/>
                <w:color w:val="FFFFFF"/>
                <w:sz w:val="16"/>
                <w:szCs w:val="16"/>
                <w:lang w:eastAsia="en-GB"/>
              </w:rPr>
            </w:pPr>
            <w:r w:rsidRPr="00C311BC">
              <w:rPr>
                <w:rFonts w:ascii="Arial" w:eastAsia="Times New Roman" w:hAnsi="Arial" w:cs="Arial"/>
                <w:b/>
                <w:bCs/>
                <w:i/>
                <w:iCs/>
                <w:color w:val="FFFFFF"/>
                <w:sz w:val="16"/>
                <w:szCs w:val="16"/>
                <w:lang w:eastAsia="en-GB"/>
              </w:rPr>
              <w:t>2020</w:t>
            </w:r>
          </w:p>
        </w:tc>
        <w:tc>
          <w:tcPr>
            <w:tcW w:w="1634" w:type="dxa"/>
            <w:gridSpan w:val="4"/>
            <w:tcBorders>
              <w:top w:val="single" w:sz="8" w:space="0" w:color="auto"/>
              <w:left w:val="nil"/>
              <w:bottom w:val="single" w:sz="8" w:space="0" w:color="auto"/>
              <w:right w:val="single" w:sz="8" w:space="0" w:color="000000"/>
            </w:tcBorders>
            <w:shd w:val="clear" w:color="000000" w:fill="16365C"/>
            <w:vAlign w:val="center"/>
            <w:hideMark/>
          </w:tcPr>
          <w:p w14:paraId="53FC70CC" w14:textId="77777777" w:rsidR="00C311BC" w:rsidRPr="00C311BC" w:rsidRDefault="00C311BC" w:rsidP="00C311BC">
            <w:pPr>
              <w:spacing w:after="0" w:line="240" w:lineRule="auto"/>
              <w:jc w:val="center"/>
              <w:rPr>
                <w:rFonts w:ascii="Arial" w:eastAsia="Times New Roman" w:hAnsi="Arial" w:cs="Arial"/>
                <w:b/>
                <w:bCs/>
                <w:i/>
                <w:iCs/>
                <w:color w:val="FFFFFF"/>
                <w:sz w:val="16"/>
                <w:szCs w:val="16"/>
                <w:lang w:eastAsia="en-GB"/>
              </w:rPr>
            </w:pPr>
            <w:r w:rsidRPr="00C311BC">
              <w:rPr>
                <w:rFonts w:ascii="Arial" w:eastAsia="Times New Roman" w:hAnsi="Arial" w:cs="Arial"/>
                <w:b/>
                <w:bCs/>
                <w:i/>
                <w:iCs/>
                <w:color w:val="FFFFFF"/>
                <w:sz w:val="16"/>
                <w:szCs w:val="16"/>
                <w:lang w:eastAsia="en-GB"/>
              </w:rPr>
              <w:t>2021</w:t>
            </w:r>
          </w:p>
        </w:tc>
      </w:tr>
      <w:tr w:rsidR="00C311BC" w:rsidRPr="00C311BC" w14:paraId="3B0B5C1E" w14:textId="77777777" w:rsidTr="00C311BC">
        <w:trPr>
          <w:gridAfter w:val="1"/>
          <w:wAfter w:w="334" w:type="dxa"/>
          <w:trHeight w:val="300"/>
        </w:trPr>
        <w:tc>
          <w:tcPr>
            <w:tcW w:w="2105" w:type="dxa"/>
            <w:tcBorders>
              <w:top w:val="nil"/>
              <w:left w:val="single" w:sz="8" w:space="0" w:color="auto"/>
              <w:bottom w:val="single" w:sz="8" w:space="0" w:color="auto"/>
              <w:right w:val="single" w:sz="8" w:space="0" w:color="auto"/>
            </w:tcBorders>
            <w:shd w:val="clear" w:color="auto" w:fill="auto"/>
            <w:vAlign w:val="center"/>
            <w:hideMark/>
          </w:tcPr>
          <w:p w14:paraId="4FDBFB7C" w14:textId="77777777" w:rsidR="00C311BC" w:rsidRPr="00C311BC" w:rsidRDefault="00C311BC" w:rsidP="00C311BC">
            <w:pPr>
              <w:spacing w:after="0" w:line="240" w:lineRule="auto"/>
              <w:rPr>
                <w:rFonts w:ascii="Arial" w:eastAsia="Times New Roman" w:hAnsi="Arial" w:cs="Arial"/>
                <w:b/>
                <w:bCs/>
                <w:i/>
                <w:iCs/>
                <w:color w:val="000000"/>
                <w:sz w:val="16"/>
                <w:szCs w:val="16"/>
                <w:lang w:eastAsia="en-GB"/>
              </w:rPr>
            </w:pPr>
            <w:r w:rsidRPr="00C311BC">
              <w:rPr>
                <w:rFonts w:ascii="Arial" w:eastAsia="Times New Roman" w:hAnsi="Arial" w:cs="Arial"/>
                <w:b/>
                <w:bCs/>
                <w:i/>
                <w:iCs/>
                <w:color w:val="000000"/>
                <w:sz w:val="16"/>
                <w:szCs w:val="16"/>
                <w:lang w:eastAsia="en-GB"/>
              </w:rPr>
              <w:t> </w:t>
            </w:r>
          </w:p>
        </w:tc>
        <w:tc>
          <w:tcPr>
            <w:tcW w:w="1031" w:type="dxa"/>
            <w:tcBorders>
              <w:top w:val="nil"/>
              <w:left w:val="nil"/>
              <w:bottom w:val="single" w:sz="8" w:space="0" w:color="auto"/>
              <w:right w:val="single" w:sz="8" w:space="0" w:color="auto"/>
            </w:tcBorders>
            <w:shd w:val="clear" w:color="auto" w:fill="auto"/>
            <w:vAlign w:val="center"/>
            <w:hideMark/>
          </w:tcPr>
          <w:p w14:paraId="454BB38A" w14:textId="77777777" w:rsidR="00C311BC" w:rsidRPr="00C311BC" w:rsidRDefault="00C311BC" w:rsidP="00C311BC">
            <w:pPr>
              <w:spacing w:after="0" w:line="240" w:lineRule="auto"/>
              <w:jc w:val="center"/>
              <w:rPr>
                <w:rFonts w:ascii="Arial" w:eastAsia="Times New Roman" w:hAnsi="Arial" w:cs="Arial"/>
                <w:b/>
                <w:bCs/>
                <w:i/>
                <w:iCs/>
                <w:color w:val="000000"/>
                <w:sz w:val="16"/>
                <w:szCs w:val="16"/>
                <w:lang w:eastAsia="en-GB"/>
              </w:rPr>
            </w:pPr>
            <w:r w:rsidRPr="00C311BC">
              <w:rPr>
                <w:rFonts w:ascii="Arial" w:eastAsia="Times New Roman" w:hAnsi="Arial" w:cs="Arial"/>
                <w:b/>
                <w:bCs/>
                <w:i/>
                <w:iCs/>
                <w:color w:val="000000"/>
                <w:sz w:val="16"/>
                <w:szCs w:val="16"/>
                <w:lang w:eastAsia="en-GB"/>
              </w:rPr>
              <w:t>%</w:t>
            </w:r>
          </w:p>
        </w:tc>
        <w:tc>
          <w:tcPr>
            <w:tcW w:w="1997" w:type="dxa"/>
            <w:gridSpan w:val="2"/>
            <w:tcBorders>
              <w:top w:val="single" w:sz="8" w:space="0" w:color="auto"/>
              <w:left w:val="nil"/>
              <w:bottom w:val="single" w:sz="8" w:space="0" w:color="auto"/>
              <w:right w:val="single" w:sz="8" w:space="0" w:color="000000"/>
            </w:tcBorders>
            <w:shd w:val="clear" w:color="auto" w:fill="auto"/>
            <w:vAlign w:val="center"/>
            <w:hideMark/>
          </w:tcPr>
          <w:p w14:paraId="043399C4" w14:textId="77777777" w:rsidR="00C311BC" w:rsidRPr="00C311BC" w:rsidRDefault="00C311BC" w:rsidP="00C311BC">
            <w:pPr>
              <w:spacing w:after="0" w:line="240" w:lineRule="auto"/>
              <w:jc w:val="center"/>
              <w:rPr>
                <w:rFonts w:ascii="Arial" w:eastAsia="Times New Roman" w:hAnsi="Arial" w:cs="Arial"/>
                <w:b/>
                <w:bCs/>
                <w:i/>
                <w:iCs/>
                <w:color w:val="000000"/>
                <w:sz w:val="16"/>
                <w:szCs w:val="16"/>
                <w:lang w:eastAsia="en-GB"/>
              </w:rPr>
            </w:pPr>
            <w:r w:rsidRPr="00C311BC">
              <w:rPr>
                <w:rFonts w:ascii="Arial" w:eastAsia="Times New Roman" w:hAnsi="Arial" w:cs="Arial"/>
                <w:b/>
                <w:bCs/>
                <w:i/>
                <w:iCs/>
                <w:color w:val="000000"/>
                <w:sz w:val="16"/>
                <w:szCs w:val="16"/>
                <w:lang w:eastAsia="en-GB"/>
              </w:rPr>
              <w:t>%</w:t>
            </w:r>
          </w:p>
        </w:tc>
        <w:tc>
          <w:tcPr>
            <w:tcW w:w="1208" w:type="dxa"/>
            <w:tcBorders>
              <w:top w:val="nil"/>
              <w:left w:val="nil"/>
              <w:bottom w:val="single" w:sz="8" w:space="0" w:color="auto"/>
              <w:right w:val="single" w:sz="8" w:space="0" w:color="auto"/>
            </w:tcBorders>
            <w:shd w:val="clear" w:color="auto" w:fill="auto"/>
            <w:vAlign w:val="center"/>
            <w:hideMark/>
          </w:tcPr>
          <w:p w14:paraId="4A9EA581" w14:textId="77777777" w:rsidR="00C311BC" w:rsidRPr="00C311BC" w:rsidRDefault="00C311BC" w:rsidP="00C311BC">
            <w:pPr>
              <w:spacing w:after="0" w:line="240" w:lineRule="auto"/>
              <w:jc w:val="center"/>
              <w:rPr>
                <w:rFonts w:ascii="Arial" w:eastAsia="Times New Roman" w:hAnsi="Arial" w:cs="Arial"/>
                <w:b/>
                <w:bCs/>
                <w:i/>
                <w:iCs/>
                <w:color w:val="000000"/>
                <w:sz w:val="16"/>
                <w:szCs w:val="16"/>
                <w:lang w:eastAsia="en-GB"/>
              </w:rPr>
            </w:pPr>
            <w:r w:rsidRPr="00C311BC">
              <w:rPr>
                <w:rFonts w:ascii="Arial" w:eastAsia="Times New Roman" w:hAnsi="Arial" w:cs="Arial"/>
                <w:b/>
                <w:bCs/>
                <w:i/>
                <w:iCs/>
                <w:color w:val="000000"/>
                <w:sz w:val="16"/>
                <w:szCs w:val="16"/>
                <w:lang w:eastAsia="en-GB"/>
              </w:rPr>
              <w:t>%</w:t>
            </w:r>
          </w:p>
        </w:tc>
        <w:tc>
          <w:tcPr>
            <w:tcW w:w="1031" w:type="dxa"/>
            <w:gridSpan w:val="2"/>
            <w:tcBorders>
              <w:top w:val="nil"/>
              <w:left w:val="nil"/>
              <w:bottom w:val="single" w:sz="8" w:space="0" w:color="auto"/>
              <w:right w:val="single" w:sz="8" w:space="0" w:color="auto"/>
            </w:tcBorders>
            <w:shd w:val="clear" w:color="auto" w:fill="auto"/>
            <w:vAlign w:val="center"/>
            <w:hideMark/>
          </w:tcPr>
          <w:p w14:paraId="434033A2" w14:textId="77777777" w:rsidR="00C311BC" w:rsidRPr="00C311BC" w:rsidRDefault="00C311BC" w:rsidP="00C311BC">
            <w:pPr>
              <w:spacing w:after="0" w:line="240" w:lineRule="auto"/>
              <w:jc w:val="center"/>
              <w:rPr>
                <w:rFonts w:ascii="Arial" w:eastAsia="Times New Roman" w:hAnsi="Arial" w:cs="Arial"/>
                <w:b/>
                <w:bCs/>
                <w:i/>
                <w:iCs/>
                <w:color w:val="000000"/>
                <w:sz w:val="16"/>
                <w:szCs w:val="16"/>
                <w:lang w:eastAsia="en-GB"/>
              </w:rPr>
            </w:pPr>
            <w:r w:rsidRPr="00C311BC">
              <w:rPr>
                <w:rFonts w:ascii="Arial" w:eastAsia="Times New Roman" w:hAnsi="Arial" w:cs="Arial"/>
                <w:b/>
                <w:bCs/>
                <w:i/>
                <w:iCs/>
                <w:color w:val="000000"/>
                <w:sz w:val="16"/>
                <w:szCs w:val="16"/>
                <w:lang w:eastAsia="en-GB"/>
              </w:rPr>
              <w:t>%</w:t>
            </w:r>
          </w:p>
        </w:tc>
        <w:tc>
          <w:tcPr>
            <w:tcW w:w="1634" w:type="dxa"/>
            <w:gridSpan w:val="4"/>
            <w:tcBorders>
              <w:top w:val="single" w:sz="8" w:space="0" w:color="auto"/>
              <w:left w:val="nil"/>
              <w:bottom w:val="single" w:sz="8" w:space="0" w:color="auto"/>
              <w:right w:val="single" w:sz="8" w:space="0" w:color="000000"/>
            </w:tcBorders>
            <w:shd w:val="clear" w:color="auto" w:fill="auto"/>
            <w:vAlign w:val="center"/>
            <w:hideMark/>
          </w:tcPr>
          <w:p w14:paraId="1109ABAA" w14:textId="77777777" w:rsidR="00C311BC" w:rsidRPr="00C311BC" w:rsidRDefault="00C311BC" w:rsidP="00C311BC">
            <w:pPr>
              <w:spacing w:after="0" w:line="240" w:lineRule="auto"/>
              <w:jc w:val="center"/>
              <w:rPr>
                <w:rFonts w:ascii="Arial" w:eastAsia="Times New Roman" w:hAnsi="Arial" w:cs="Arial"/>
                <w:b/>
                <w:bCs/>
                <w:i/>
                <w:iCs/>
                <w:color w:val="000000"/>
                <w:sz w:val="16"/>
                <w:szCs w:val="16"/>
                <w:lang w:eastAsia="en-GB"/>
              </w:rPr>
            </w:pPr>
            <w:r w:rsidRPr="00C311BC">
              <w:rPr>
                <w:rFonts w:ascii="Arial" w:eastAsia="Times New Roman" w:hAnsi="Arial" w:cs="Arial"/>
                <w:b/>
                <w:bCs/>
                <w:i/>
                <w:iCs/>
                <w:color w:val="000000"/>
                <w:sz w:val="16"/>
                <w:szCs w:val="16"/>
                <w:lang w:eastAsia="en-GB"/>
              </w:rPr>
              <w:t>%</w:t>
            </w:r>
          </w:p>
        </w:tc>
      </w:tr>
      <w:tr w:rsidR="00C311BC" w:rsidRPr="00C311BC" w14:paraId="680F64CD" w14:textId="77777777" w:rsidTr="00C311BC">
        <w:trPr>
          <w:gridAfter w:val="1"/>
          <w:wAfter w:w="334" w:type="dxa"/>
          <w:trHeight w:val="300"/>
        </w:trPr>
        <w:tc>
          <w:tcPr>
            <w:tcW w:w="9006" w:type="dxa"/>
            <w:gridSpan w:val="11"/>
            <w:tcBorders>
              <w:top w:val="single" w:sz="8" w:space="0" w:color="auto"/>
              <w:left w:val="single" w:sz="8" w:space="0" w:color="auto"/>
              <w:bottom w:val="single" w:sz="8" w:space="0" w:color="auto"/>
              <w:right w:val="single" w:sz="8" w:space="0" w:color="000000"/>
            </w:tcBorders>
            <w:shd w:val="clear" w:color="000000" w:fill="538DD5"/>
            <w:vAlign w:val="center"/>
            <w:hideMark/>
          </w:tcPr>
          <w:p w14:paraId="3DD9D00D" w14:textId="77777777" w:rsidR="00C311BC" w:rsidRPr="00C311BC" w:rsidRDefault="00C311BC" w:rsidP="00C311BC">
            <w:pPr>
              <w:spacing w:after="0" w:line="240" w:lineRule="auto"/>
              <w:jc w:val="center"/>
              <w:rPr>
                <w:rFonts w:ascii="Arial" w:eastAsia="Times New Roman" w:hAnsi="Arial" w:cs="Arial"/>
                <w:b/>
                <w:bCs/>
                <w:i/>
                <w:iCs/>
                <w:color w:val="FFFFFF"/>
                <w:sz w:val="16"/>
                <w:szCs w:val="16"/>
                <w:lang w:eastAsia="en-GB"/>
              </w:rPr>
            </w:pPr>
            <w:r w:rsidRPr="00C311BC">
              <w:rPr>
                <w:rFonts w:ascii="Arial" w:eastAsia="Times New Roman" w:hAnsi="Arial" w:cs="Arial"/>
                <w:b/>
                <w:bCs/>
                <w:i/>
                <w:iCs/>
                <w:color w:val="FFFFFF"/>
                <w:sz w:val="16"/>
                <w:szCs w:val="16"/>
                <w:lang w:eastAsia="en-GB"/>
              </w:rPr>
              <w:t>Gender</w:t>
            </w:r>
          </w:p>
        </w:tc>
      </w:tr>
      <w:tr w:rsidR="00C311BC" w:rsidRPr="00C311BC" w14:paraId="397F82C3" w14:textId="77777777" w:rsidTr="00C311BC">
        <w:trPr>
          <w:gridAfter w:val="1"/>
          <w:wAfter w:w="334" w:type="dxa"/>
          <w:trHeight w:val="300"/>
        </w:trPr>
        <w:tc>
          <w:tcPr>
            <w:tcW w:w="2105" w:type="dxa"/>
            <w:tcBorders>
              <w:top w:val="nil"/>
              <w:left w:val="single" w:sz="8" w:space="0" w:color="auto"/>
              <w:bottom w:val="single" w:sz="8" w:space="0" w:color="auto"/>
              <w:right w:val="single" w:sz="8" w:space="0" w:color="auto"/>
            </w:tcBorders>
            <w:shd w:val="clear" w:color="000000" w:fill="FFFFFF"/>
            <w:vAlign w:val="center"/>
            <w:hideMark/>
          </w:tcPr>
          <w:p w14:paraId="319B03C2"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Male</w:t>
            </w:r>
          </w:p>
        </w:tc>
        <w:tc>
          <w:tcPr>
            <w:tcW w:w="1031" w:type="dxa"/>
            <w:tcBorders>
              <w:top w:val="nil"/>
              <w:left w:val="nil"/>
              <w:bottom w:val="single" w:sz="8" w:space="0" w:color="auto"/>
              <w:right w:val="single" w:sz="8" w:space="0" w:color="auto"/>
            </w:tcBorders>
            <w:shd w:val="clear" w:color="auto" w:fill="auto"/>
            <w:vAlign w:val="center"/>
            <w:hideMark/>
          </w:tcPr>
          <w:p w14:paraId="22EC09E9"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40%</w:t>
            </w:r>
          </w:p>
        </w:tc>
        <w:tc>
          <w:tcPr>
            <w:tcW w:w="1997" w:type="dxa"/>
            <w:gridSpan w:val="2"/>
            <w:tcBorders>
              <w:top w:val="single" w:sz="8" w:space="0" w:color="auto"/>
              <w:left w:val="nil"/>
              <w:bottom w:val="single" w:sz="8" w:space="0" w:color="auto"/>
              <w:right w:val="single" w:sz="8" w:space="0" w:color="000000"/>
            </w:tcBorders>
            <w:shd w:val="clear" w:color="auto" w:fill="auto"/>
            <w:vAlign w:val="center"/>
            <w:hideMark/>
          </w:tcPr>
          <w:p w14:paraId="544500B7"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37%</w:t>
            </w:r>
          </w:p>
        </w:tc>
        <w:tc>
          <w:tcPr>
            <w:tcW w:w="1208" w:type="dxa"/>
            <w:tcBorders>
              <w:top w:val="nil"/>
              <w:left w:val="nil"/>
              <w:bottom w:val="single" w:sz="8" w:space="0" w:color="auto"/>
              <w:right w:val="single" w:sz="8" w:space="0" w:color="auto"/>
            </w:tcBorders>
            <w:shd w:val="clear" w:color="auto" w:fill="auto"/>
            <w:vAlign w:val="center"/>
            <w:hideMark/>
          </w:tcPr>
          <w:p w14:paraId="76395AD9"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42%</w:t>
            </w:r>
          </w:p>
        </w:tc>
        <w:tc>
          <w:tcPr>
            <w:tcW w:w="1031" w:type="dxa"/>
            <w:gridSpan w:val="2"/>
            <w:tcBorders>
              <w:top w:val="nil"/>
              <w:left w:val="nil"/>
              <w:bottom w:val="single" w:sz="8" w:space="0" w:color="auto"/>
              <w:right w:val="single" w:sz="8" w:space="0" w:color="auto"/>
            </w:tcBorders>
            <w:shd w:val="clear" w:color="auto" w:fill="auto"/>
            <w:noWrap/>
            <w:vAlign w:val="center"/>
            <w:hideMark/>
          </w:tcPr>
          <w:p w14:paraId="115F2607"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44%</w:t>
            </w:r>
          </w:p>
        </w:tc>
        <w:tc>
          <w:tcPr>
            <w:tcW w:w="1634"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A42A34D"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55%</w:t>
            </w:r>
          </w:p>
        </w:tc>
      </w:tr>
      <w:tr w:rsidR="00C311BC" w:rsidRPr="00C311BC" w14:paraId="0ED28C5C" w14:textId="77777777" w:rsidTr="00C311BC">
        <w:trPr>
          <w:gridAfter w:val="1"/>
          <w:wAfter w:w="334" w:type="dxa"/>
          <w:trHeight w:val="300"/>
        </w:trPr>
        <w:tc>
          <w:tcPr>
            <w:tcW w:w="2105" w:type="dxa"/>
            <w:tcBorders>
              <w:top w:val="nil"/>
              <w:left w:val="single" w:sz="8" w:space="0" w:color="auto"/>
              <w:bottom w:val="single" w:sz="8" w:space="0" w:color="auto"/>
              <w:right w:val="single" w:sz="8" w:space="0" w:color="auto"/>
            </w:tcBorders>
            <w:shd w:val="clear" w:color="000000" w:fill="FFFFFF"/>
            <w:vAlign w:val="center"/>
            <w:hideMark/>
          </w:tcPr>
          <w:p w14:paraId="6BC838BF"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Female</w:t>
            </w:r>
          </w:p>
        </w:tc>
        <w:tc>
          <w:tcPr>
            <w:tcW w:w="1031" w:type="dxa"/>
            <w:tcBorders>
              <w:top w:val="nil"/>
              <w:left w:val="nil"/>
              <w:bottom w:val="single" w:sz="8" w:space="0" w:color="auto"/>
              <w:right w:val="single" w:sz="8" w:space="0" w:color="auto"/>
            </w:tcBorders>
            <w:shd w:val="clear" w:color="auto" w:fill="auto"/>
            <w:vAlign w:val="center"/>
            <w:hideMark/>
          </w:tcPr>
          <w:p w14:paraId="7B35E348"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60%</w:t>
            </w:r>
          </w:p>
        </w:tc>
        <w:tc>
          <w:tcPr>
            <w:tcW w:w="1997" w:type="dxa"/>
            <w:gridSpan w:val="2"/>
            <w:tcBorders>
              <w:top w:val="single" w:sz="8" w:space="0" w:color="auto"/>
              <w:left w:val="nil"/>
              <w:bottom w:val="single" w:sz="8" w:space="0" w:color="auto"/>
              <w:right w:val="single" w:sz="8" w:space="0" w:color="000000"/>
            </w:tcBorders>
            <w:shd w:val="clear" w:color="auto" w:fill="auto"/>
            <w:vAlign w:val="center"/>
            <w:hideMark/>
          </w:tcPr>
          <w:p w14:paraId="5D5D3093"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63%</w:t>
            </w:r>
          </w:p>
        </w:tc>
        <w:tc>
          <w:tcPr>
            <w:tcW w:w="1208" w:type="dxa"/>
            <w:tcBorders>
              <w:top w:val="nil"/>
              <w:left w:val="nil"/>
              <w:bottom w:val="single" w:sz="8" w:space="0" w:color="auto"/>
              <w:right w:val="single" w:sz="8" w:space="0" w:color="auto"/>
            </w:tcBorders>
            <w:shd w:val="clear" w:color="auto" w:fill="auto"/>
            <w:vAlign w:val="center"/>
            <w:hideMark/>
          </w:tcPr>
          <w:p w14:paraId="5B1D5523"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58%</w:t>
            </w:r>
          </w:p>
        </w:tc>
        <w:tc>
          <w:tcPr>
            <w:tcW w:w="1031" w:type="dxa"/>
            <w:gridSpan w:val="2"/>
            <w:tcBorders>
              <w:top w:val="nil"/>
              <w:left w:val="nil"/>
              <w:bottom w:val="single" w:sz="8" w:space="0" w:color="auto"/>
              <w:right w:val="single" w:sz="8" w:space="0" w:color="auto"/>
            </w:tcBorders>
            <w:shd w:val="clear" w:color="auto" w:fill="auto"/>
            <w:noWrap/>
            <w:vAlign w:val="center"/>
            <w:hideMark/>
          </w:tcPr>
          <w:p w14:paraId="0F580279"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56%</w:t>
            </w:r>
          </w:p>
        </w:tc>
        <w:tc>
          <w:tcPr>
            <w:tcW w:w="1634"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3E639EDE"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45%</w:t>
            </w:r>
          </w:p>
        </w:tc>
      </w:tr>
      <w:tr w:rsidR="00C311BC" w:rsidRPr="00C311BC" w14:paraId="6A134A89" w14:textId="77777777" w:rsidTr="00C311BC">
        <w:trPr>
          <w:gridAfter w:val="1"/>
          <w:wAfter w:w="334" w:type="dxa"/>
          <w:trHeight w:val="300"/>
        </w:trPr>
        <w:tc>
          <w:tcPr>
            <w:tcW w:w="9006" w:type="dxa"/>
            <w:gridSpan w:val="11"/>
            <w:tcBorders>
              <w:top w:val="single" w:sz="8" w:space="0" w:color="auto"/>
              <w:left w:val="single" w:sz="8" w:space="0" w:color="auto"/>
              <w:bottom w:val="single" w:sz="8" w:space="0" w:color="auto"/>
              <w:right w:val="single" w:sz="8" w:space="0" w:color="000000"/>
            </w:tcBorders>
            <w:shd w:val="clear" w:color="000000" w:fill="538DD5"/>
            <w:vAlign w:val="center"/>
            <w:hideMark/>
          </w:tcPr>
          <w:p w14:paraId="3E5F5381" w14:textId="77777777" w:rsidR="00C311BC" w:rsidRPr="00C311BC" w:rsidRDefault="00C311BC" w:rsidP="00C311BC">
            <w:pPr>
              <w:spacing w:after="0" w:line="240" w:lineRule="auto"/>
              <w:jc w:val="center"/>
              <w:rPr>
                <w:rFonts w:ascii="Arial" w:eastAsia="Times New Roman" w:hAnsi="Arial" w:cs="Arial"/>
                <w:b/>
                <w:bCs/>
                <w:i/>
                <w:iCs/>
                <w:color w:val="FFFFFF"/>
                <w:sz w:val="16"/>
                <w:szCs w:val="16"/>
                <w:lang w:eastAsia="en-GB"/>
              </w:rPr>
            </w:pPr>
            <w:r w:rsidRPr="00C311BC">
              <w:rPr>
                <w:rFonts w:ascii="Arial" w:eastAsia="Times New Roman" w:hAnsi="Arial" w:cs="Arial"/>
                <w:b/>
                <w:bCs/>
                <w:i/>
                <w:iCs/>
                <w:color w:val="FFFFFF"/>
                <w:sz w:val="16"/>
                <w:szCs w:val="16"/>
                <w:lang w:eastAsia="en-GB"/>
              </w:rPr>
              <w:t>Age</w:t>
            </w:r>
          </w:p>
        </w:tc>
      </w:tr>
      <w:tr w:rsidR="00C311BC" w:rsidRPr="00C311BC" w14:paraId="5776EDE4" w14:textId="77777777" w:rsidTr="00C311BC">
        <w:trPr>
          <w:gridAfter w:val="1"/>
          <w:wAfter w:w="334" w:type="dxa"/>
          <w:trHeight w:val="300"/>
        </w:trPr>
        <w:tc>
          <w:tcPr>
            <w:tcW w:w="2105" w:type="dxa"/>
            <w:tcBorders>
              <w:top w:val="nil"/>
              <w:left w:val="single" w:sz="8" w:space="0" w:color="auto"/>
              <w:bottom w:val="single" w:sz="8" w:space="0" w:color="auto"/>
              <w:right w:val="single" w:sz="8" w:space="0" w:color="auto"/>
            </w:tcBorders>
            <w:shd w:val="clear" w:color="000000" w:fill="FFFFFF"/>
            <w:vAlign w:val="center"/>
            <w:hideMark/>
          </w:tcPr>
          <w:p w14:paraId="011F5F56"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Under 24</w:t>
            </w:r>
          </w:p>
        </w:tc>
        <w:tc>
          <w:tcPr>
            <w:tcW w:w="1031" w:type="dxa"/>
            <w:tcBorders>
              <w:top w:val="nil"/>
              <w:left w:val="nil"/>
              <w:bottom w:val="single" w:sz="8" w:space="0" w:color="auto"/>
              <w:right w:val="single" w:sz="8" w:space="0" w:color="auto"/>
            </w:tcBorders>
            <w:shd w:val="clear" w:color="auto" w:fill="auto"/>
            <w:vAlign w:val="center"/>
            <w:hideMark/>
          </w:tcPr>
          <w:p w14:paraId="2B99197F"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5%</w:t>
            </w:r>
          </w:p>
        </w:tc>
        <w:tc>
          <w:tcPr>
            <w:tcW w:w="1047" w:type="dxa"/>
            <w:tcBorders>
              <w:top w:val="nil"/>
              <w:left w:val="nil"/>
              <w:bottom w:val="single" w:sz="8" w:space="0" w:color="auto"/>
              <w:right w:val="single" w:sz="8" w:space="0" w:color="auto"/>
            </w:tcBorders>
            <w:shd w:val="clear" w:color="auto" w:fill="auto"/>
            <w:vAlign w:val="center"/>
            <w:hideMark/>
          </w:tcPr>
          <w:p w14:paraId="2B73D9E8"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&lt;20 Years*</w:t>
            </w:r>
          </w:p>
        </w:tc>
        <w:tc>
          <w:tcPr>
            <w:tcW w:w="950" w:type="dxa"/>
            <w:tcBorders>
              <w:top w:val="nil"/>
              <w:left w:val="nil"/>
              <w:bottom w:val="single" w:sz="8" w:space="0" w:color="auto"/>
              <w:right w:val="single" w:sz="8" w:space="0" w:color="auto"/>
            </w:tcBorders>
            <w:shd w:val="clear" w:color="auto" w:fill="auto"/>
            <w:vAlign w:val="center"/>
            <w:hideMark/>
          </w:tcPr>
          <w:p w14:paraId="167B642D"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w:t>
            </w:r>
          </w:p>
        </w:tc>
        <w:tc>
          <w:tcPr>
            <w:tcW w:w="1208" w:type="dxa"/>
            <w:tcBorders>
              <w:top w:val="nil"/>
              <w:left w:val="nil"/>
              <w:bottom w:val="single" w:sz="8" w:space="0" w:color="auto"/>
              <w:right w:val="single" w:sz="8" w:space="0" w:color="auto"/>
            </w:tcBorders>
            <w:shd w:val="clear" w:color="auto" w:fill="auto"/>
            <w:vAlign w:val="center"/>
            <w:hideMark/>
          </w:tcPr>
          <w:p w14:paraId="16BEC7BD"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w:t>
            </w:r>
          </w:p>
        </w:tc>
        <w:tc>
          <w:tcPr>
            <w:tcW w:w="103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30014E07"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13%</w:t>
            </w:r>
          </w:p>
        </w:tc>
        <w:tc>
          <w:tcPr>
            <w:tcW w:w="1634"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D1B32C1"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14%</w:t>
            </w:r>
          </w:p>
        </w:tc>
      </w:tr>
      <w:tr w:rsidR="00C311BC" w:rsidRPr="00C311BC" w14:paraId="3EA1E6D9" w14:textId="77777777" w:rsidTr="00C311BC">
        <w:trPr>
          <w:gridAfter w:val="1"/>
          <w:wAfter w:w="334" w:type="dxa"/>
          <w:trHeight w:val="300"/>
        </w:trPr>
        <w:tc>
          <w:tcPr>
            <w:tcW w:w="210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89128D6"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25 - 39</w:t>
            </w:r>
          </w:p>
        </w:tc>
        <w:tc>
          <w:tcPr>
            <w:tcW w:w="1031" w:type="dxa"/>
            <w:vMerge w:val="restart"/>
            <w:tcBorders>
              <w:top w:val="nil"/>
              <w:left w:val="single" w:sz="8" w:space="0" w:color="auto"/>
              <w:bottom w:val="single" w:sz="8" w:space="0" w:color="000000"/>
              <w:right w:val="single" w:sz="8" w:space="0" w:color="auto"/>
            </w:tcBorders>
            <w:shd w:val="clear" w:color="auto" w:fill="auto"/>
            <w:vAlign w:val="center"/>
            <w:hideMark/>
          </w:tcPr>
          <w:p w14:paraId="43D84786"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29%</w:t>
            </w:r>
          </w:p>
        </w:tc>
        <w:tc>
          <w:tcPr>
            <w:tcW w:w="1047" w:type="dxa"/>
            <w:tcBorders>
              <w:top w:val="nil"/>
              <w:left w:val="nil"/>
              <w:bottom w:val="single" w:sz="8" w:space="0" w:color="auto"/>
              <w:right w:val="single" w:sz="8" w:space="0" w:color="auto"/>
            </w:tcBorders>
            <w:shd w:val="clear" w:color="auto" w:fill="auto"/>
            <w:vAlign w:val="center"/>
            <w:hideMark/>
          </w:tcPr>
          <w:p w14:paraId="5B3CB8D8"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20-30 years</w:t>
            </w:r>
          </w:p>
        </w:tc>
        <w:tc>
          <w:tcPr>
            <w:tcW w:w="950" w:type="dxa"/>
            <w:tcBorders>
              <w:top w:val="nil"/>
              <w:left w:val="nil"/>
              <w:bottom w:val="single" w:sz="8" w:space="0" w:color="auto"/>
              <w:right w:val="single" w:sz="8" w:space="0" w:color="auto"/>
            </w:tcBorders>
            <w:shd w:val="clear" w:color="auto" w:fill="auto"/>
            <w:vAlign w:val="center"/>
            <w:hideMark/>
          </w:tcPr>
          <w:p w14:paraId="438C1627"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9%</w:t>
            </w:r>
          </w:p>
        </w:tc>
        <w:tc>
          <w:tcPr>
            <w:tcW w:w="1208" w:type="dxa"/>
            <w:tcBorders>
              <w:top w:val="nil"/>
              <w:left w:val="nil"/>
              <w:bottom w:val="single" w:sz="8" w:space="0" w:color="auto"/>
              <w:right w:val="single" w:sz="8" w:space="0" w:color="auto"/>
            </w:tcBorders>
            <w:shd w:val="clear" w:color="auto" w:fill="auto"/>
            <w:vAlign w:val="center"/>
            <w:hideMark/>
          </w:tcPr>
          <w:p w14:paraId="703AAE48"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11%</w:t>
            </w:r>
          </w:p>
        </w:tc>
        <w:tc>
          <w:tcPr>
            <w:tcW w:w="1031" w:type="dxa"/>
            <w:gridSpan w:val="2"/>
            <w:vMerge/>
            <w:tcBorders>
              <w:top w:val="nil"/>
              <w:left w:val="single" w:sz="8" w:space="0" w:color="auto"/>
              <w:bottom w:val="single" w:sz="8" w:space="0" w:color="000000"/>
              <w:right w:val="single" w:sz="8" w:space="0" w:color="auto"/>
            </w:tcBorders>
            <w:vAlign w:val="center"/>
            <w:hideMark/>
          </w:tcPr>
          <w:p w14:paraId="163CF160"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c>
          <w:tcPr>
            <w:tcW w:w="1634" w:type="dxa"/>
            <w:gridSpan w:val="4"/>
            <w:vMerge/>
            <w:tcBorders>
              <w:top w:val="single" w:sz="8" w:space="0" w:color="auto"/>
              <w:left w:val="single" w:sz="8" w:space="0" w:color="auto"/>
              <w:bottom w:val="single" w:sz="8" w:space="0" w:color="000000"/>
              <w:right w:val="single" w:sz="8" w:space="0" w:color="000000"/>
            </w:tcBorders>
            <w:vAlign w:val="center"/>
            <w:hideMark/>
          </w:tcPr>
          <w:p w14:paraId="3B04B509"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r>
      <w:tr w:rsidR="00C311BC" w:rsidRPr="00C311BC" w14:paraId="55E23637" w14:textId="77777777" w:rsidTr="00C311BC">
        <w:trPr>
          <w:gridAfter w:val="1"/>
          <w:wAfter w:w="334" w:type="dxa"/>
          <w:trHeight w:val="300"/>
        </w:trPr>
        <w:tc>
          <w:tcPr>
            <w:tcW w:w="2105" w:type="dxa"/>
            <w:vMerge/>
            <w:tcBorders>
              <w:top w:val="nil"/>
              <w:left w:val="single" w:sz="8" w:space="0" w:color="auto"/>
              <w:bottom w:val="single" w:sz="8" w:space="0" w:color="000000"/>
              <w:right w:val="single" w:sz="8" w:space="0" w:color="auto"/>
            </w:tcBorders>
            <w:vAlign w:val="center"/>
            <w:hideMark/>
          </w:tcPr>
          <w:p w14:paraId="6421DEBC"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c>
          <w:tcPr>
            <w:tcW w:w="1031" w:type="dxa"/>
            <w:vMerge/>
            <w:tcBorders>
              <w:top w:val="nil"/>
              <w:left w:val="single" w:sz="8" w:space="0" w:color="auto"/>
              <w:bottom w:val="single" w:sz="8" w:space="0" w:color="000000"/>
              <w:right w:val="single" w:sz="8" w:space="0" w:color="auto"/>
            </w:tcBorders>
            <w:vAlign w:val="center"/>
            <w:hideMark/>
          </w:tcPr>
          <w:p w14:paraId="026AAC37"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c>
          <w:tcPr>
            <w:tcW w:w="1047" w:type="dxa"/>
            <w:tcBorders>
              <w:top w:val="nil"/>
              <w:left w:val="nil"/>
              <w:bottom w:val="single" w:sz="8" w:space="0" w:color="auto"/>
              <w:right w:val="single" w:sz="8" w:space="0" w:color="auto"/>
            </w:tcBorders>
            <w:shd w:val="clear" w:color="auto" w:fill="auto"/>
            <w:vAlign w:val="center"/>
            <w:hideMark/>
          </w:tcPr>
          <w:p w14:paraId="515D6C42"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30-40 Years</w:t>
            </w:r>
          </w:p>
        </w:tc>
        <w:tc>
          <w:tcPr>
            <w:tcW w:w="950" w:type="dxa"/>
            <w:tcBorders>
              <w:top w:val="nil"/>
              <w:left w:val="nil"/>
              <w:bottom w:val="single" w:sz="8" w:space="0" w:color="auto"/>
              <w:right w:val="single" w:sz="8" w:space="0" w:color="auto"/>
            </w:tcBorders>
            <w:shd w:val="clear" w:color="auto" w:fill="auto"/>
            <w:vAlign w:val="center"/>
            <w:hideMark/>
          </w:tcPr>
          <w:p w14:paraId="080EF540"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23%</w:t>
            </w:r>
          </w:p>
        </w:tc>
        <w:tc>
          <w:tcPr>
            <w:tcW w:w="1208" w:type="dxa"/>
            <w:tcBorders>
              <w:top w:val="nil"/>
              <w:left w:val="nil"/>
              <w:bottom w:val="single" w:sz="8" w:space="0" w:color="auto"/>
              <w:right w:val="single" w:sz="8" w:space="0" w:color="auto"/>
            </w:tcBorders>
            <w:shd w:val="clear" w:color="auto" w:fill="auto"/>
            <w:vAlign w:val="center"/>
            <w:hideMark/>
          </w:tcPr>
          <w:p w14:paraId="40E3577D"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23%</w:t>
            </w:r>
          </w:p>
        </w:tc>
        <w:tc>
          <w:tcPr>
            <w:tcW w:w="1031" w:type="dxa"/>
            <w:gridSpan w:val="2"/>
            <w:tcBorders>
              <w:top w:val="nil"/>
              <w:left w:val="nil"/>
              <w:bottom w:val="single" w:sz="8" w:space="0" w:color="auto"/>
              <w:right w:val="single" w:sz="8" w:space="0" w:color="auto"/>
            </w:tcBorders>
            <w:shd w:val="clear" w:color="auto" w:fill="auto"/>
            <w:vAlign w:val="center"/>
            <w:hideMark/>
          </w:tcPr>
          <w:p w14:paraId="6CA03BF0"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22%</w:t>
            </w:r>
          </w:p>
        </w:tc>
        <w:tc>
          <w:tcPr>
            <w:tcW w:w="1634" w:type="dxa"/>
            <w:gridSpan w:val="4"/>
            <w:tcBorders>
              <w:top w:val="single" w:sz="8" w:space="0" w:color="auto"/>
              <w:left w:val="nil"/>
              <w:bottom w:val="single" w:sz="8" w:space="0" w:color="auto"/>
              <w:right w:val="single" w:sz="8" w:space="0" w:color="000000"/>
            </w:tcBorders>
            <w:shd w:val="clear" w:color="auto" w:fill="auto"/>
            <w:vAlign w:val="center"/>
            <w:hideMark/>
          </w:tcPr>
          <w:p w14:paraId="5A2844BF"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23%</w:t>
            </w:r>
          </w:p>
        </w:tc>
      </w:tr>
      <w:tr w:rsidR="00C311BC" w:rsidRPr="00C311BC" w14:paraId="7227DDA3" w14:textId="77777777" w:rsidTr="00C311BC">
        <w:trPr>
          <w:gridAfter w:val="1"/>
          <w:wAfter w:w="334" w:type="dxa"/>
          <w:trHeight w:val="300"/>
        </w:trPr>
        <w:tc>
          <w:tcPr>
            <w:tcW w:w="2105" w:type="dxa"/>
            <w:tcBorders>
              <w:top w:val="nil"/>
              <w:left w:val="single" w:sz="8" w:space="0" w:color="auto"/>
              <w:bottom w:val="single" w:sz="8" w:space="0" w:color="auto"/>
              <w:right w:val="single" w:sz="8" w:space="0" w:color="auto"/>
            </w:tcBorders>
            <w:shd w:val="clear" w:color="000000" w:fill="FFFFFF"/>
            <w:vAlign w:val="center"/>
            <w:hideMark/>
          </w:tcPr>
          <w:p w14:paraId="6246CC39"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40 - 49</w:t>
            </w:r>
          </w:p>
        </w:tc>
        <w:tc>
          <w:tcPr>
            <w:tcW w:w="1031" w:type="dxa"/>
            <w:tcBorders>
              <w:top w:val="nil"/>
              <w:left w:val="nil"/>
              <w:bottom w:val="single" w:sz="8" w:space="0" w:color="auto"/>
              <w:right w:val="single" w:sz="8" w:space="0" w:color="auto"/>
            </w:tcBorders>
            <w:shd w:val="clear" w:color="auto" w:fill="auto"/>
            <w:vAlign w:val="center"/>
            <w:hideMark/>
          </w:tcPr>
          <w:p w14:paraId="5115844B"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22%</w:t>
            </w:r>
          </w:p>
        </w:tc>
        <w:tc>
          <w:tcPr>
            <w:tcW w:w="1047" w:type="dxa"/>
            <w:tcBorders>
              <w:top w:val="nil"/>
              <w:left w:val="nil"/>
              <w:bottom w:val="single" w:sz="8" w:space="0" w:color="auto"/>
              <w:right w:val="single" w:sz="8" w:space="0" w:color="auto"/>
            </w:tcBorders>
            <w:shd w:val="clear" w:color="auto" w:fill="auto"/>
            <w:vAlign w:val="center"/>
            <w:hideMark/>
          </w:tcPr>
          <w:p w14:paraId="41810611"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40-50 Years</w:t>
            </w:r>
          </w:p>
        </w:tc>
        <w:tc>
          <w:tcPr>
            <w:tcW w:w="950" w:type="dxa"/>
            <w:tcBorders>
              <w:top w:val="nil"/>
              <w:left w:val="nil"/>
              <w:bottom w:val="single" w:sz="8" w:space="0" w:color="auto"/>
              <w:right w:val="single" w:sz="8" w:space="0" w:color="auto"/>
            </w:tcBorders>
            <w:shd w:val="clear" w:color="auto" w:fill="auto"/>
            <w:vAlign w:val="center"/>
            <w:hideMark/>
          </w:tcPr>
          <w:p w14:paraId="0DD28555"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22%</w:t>
            </w:r>
          </w:p>
        </w:tc>
        <w:tc>
          <w:tcPr>
            <w:tcW w:w="1208" w:type="dxa"/>
            <w:tcBorders>
              <w:top w:val="nil"/>
              <w:left w:val="nil"/>
              <w:bottom w:val="single" w:sz="8" w:space="0" w:color="auto"/>
              <w:right w:val="single" w:sz="8" w:space="0" w:color="auto"/>
            </w:tcBorders>
            <w:shd w:val="clear" w:color="auto" w:fill="auto"/>
            <w:vAlign w:val="center"/>
            <w:hideMark/>
          </w:tcPr>
          <w:p w14:paraId="6051C879"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22%</w:t>
            </w:r>
          </w:p>
        </w:tc>
        <w:tc>
          <w:tcPr>
            <w:tcW w:w="1031" w:type="dxa"/>
            <w:gridSpan w:val="2"/>
            <w:tcBorders>
              <w:top w:val="nil"/>
              <w:left w:val="nil"/>
              <w:bottom w:val="single" w:sz="8" w:space="0" w:color="auto"/>
              <w:right w:val="single" w:sz="8" w:space="0" w:color="auto"/>
            </w:tcBorders>
            <w:shd w:val="clear" w:color="auto" w:fill="auto"/>
            <w:vAlign w:val="center"/>
            <w:hideMark/>
          </w:tcPr>
          <w:p w14:paraId="3C84A572"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22%</w:t>
            </w:r>
          </w:p>
        </w:tc>
        <w:tc>
          <w:tcPr>
            <w:tcW w:w="1634" w:type="dxa"/>
            <w:gridSpan w:val="4"/>
            <w:tcBorders>
              <w:top w:val="single" w:sz="8" w:space="0" w:color="auto"/>
              <w:left w:val="nil"/>
              <w:bottom w:val="single" w:sz="8" w:space="0" w:color="auto"/>
              <w:right w:val="single" w:sz="8" w:space="0" w:color="000000"/>
            </w:tcBorders>
            <w:shd w:val="clear" w:color="auto" w:fill="auto"/>
            <w:vAlign w:val="center"/>
            <w:hideMark/>
          </w:tcPr>
          <w:p w14:paraId="47CBD7F0"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23%</w:t>
            </w:r>
          </w:p>
        </w:tc>
      </w:tr>
      <w:tr w:rsidR="00C311BC" w:rsidRPr="00C311BC" w14:paraId="2BCC3203" w14:textId="77777777" w:rsidTr="00C311BC">
        <w:trPr>
          <w:gridAfter w:val="1"/>
          <w:wAfter w:w="334" w:type="dxa"/>
          <w:trHeight w:val="300"/>
        </w:trPr>
        <w:tc>
          <w:tcPr>
            <w:tcW w:w="2105" w:type="dxa"/>
            <w:tcBorders>
              <w:top w:val="nil"/>
              <w:left w:val="single" w:sz="8" w:space="0" w:color="auto"/>
              <w:bottom w:val="single" w:sz="8" w:space="0" w:color="auto"/>
              <w:right w:val="single" w:sz="8" w:space="0" w:color="auto"/>
            </w:tcBorders>
            <w:shd w:val="clear" w:color="000000" w:fill="FFFFFF"/>
            <w:vAlign w:val="center"/>
            <w:hideMark/>
          </w:tcPr>
          <w:p w14:paraId="7E6EB30B"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50 - 64</w:t>
            </w:r>
          </w:p>
        </w:tc>
        <w:tc>
          <w:tcPr>
            <w:tcW w:w="1031" w:type="dxa"/>
            <w:tcBorders>
              <w:top w:val="nil"/>
              <w:left w:val="nil"/>
              <w:bottom w:val="single" w:sz="8" w:space="0" w:color="auto"/>
              <w:right w:val="single" w:sz="8" w:space="0" w:color="auto"/>
            </w:tcBorders>
            <w:shd w:val="clear" w:color="auto" w:fill="auto"/>
            <w:vAlign w:val="center"/>
            <w:hideMark/>
          </w:tcPr>
          <w:p w14:paraId="77D79E82"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41%</w:t>
            </w:r>
          </w:p>
        </w:tc>
        <w:tc>
          <w:tcPr>
            <w:tcW w:w="1047" w:type="dxa"/>
            <w:tcBorders>
              <w:top w:val="nil"/>
              <w:left w:val="nil"/>
              <w:bottom w:val="single" w:sz="8" w:space="0" w:color="auto"/>
              <w:right w:val="single" w:sz="8" w:space="0" w:color="auto"/>
            </w:tcBorders>
            <w:shd w:val="clear" w:color="auto" w:fill="auto"/>
            <w:vAlign w:val="center"/>
            <w:hideMark/>
          </w:tcPr>
          <w:p w14:paraId="25E8E8A0"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50-60 Years</w:t>
            </w:r>
          </w:p>
        </w:tc>
        <w:tc>
          <w:tcPr>
            <w:tcW w:w="950" w:type="dxa"/>
            <w:tcBorders>
              <w:top w:val="nil"/>
              <w:left w:val="nil"/>
              <w:bottom w:val="single" w:sz="8" w:space="0" w:color="auto"/>
              <w:right w:val="single" w:sz="8" w:space="0" w:color="auto"/>
            </w:tcBorders>
            <w:shd w:val="clear" w:color="auto" w:fill="auto"/>
            <w:vAlign w:val="center"/>
            <w:hideMark/>
          </w:tcPr>
          <w:p w14:paraId="7330FE4A"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34%</w:t>
            </w:r>
          </w:p>
        </w:tc>
        <w:tc>
          <w:tcPr>
            <w:tcW w:w="1208" w:type="dxa"/>
            <w:tcBorders>
              <w:top w:val="nil"/>
              <w:left w:val="nil"/>
              <w:bottom w:val="single" w:sz="8" w:space="0" w:color="auto"/>
              <w:right w:val="single" w:sz="8" w:space="0" w:color="auto"/>
            </w:tcBorders>
            <w:shd w:val="clear" w:color="auto" w:fill="auto"/>
            <w:vAlign w:val="center"/>
            <w:hideMark/>
          </w:tcPr>
          <w:p w14:paraId="3998579E"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32%</w:t>
            </w:r>
          </w:p>
        </w:tc>
        <w:tc>
          <w:tcPr>
            <w:tcW w:w="1031" w:type="dxa"/>
            <w:gridSpan w:val="2"/>
            <w:tcBorders>
              <w:top w:val="nil"/>
              <w:left w:val="nil"/>
              <w:bottom w:val="single" w:sz="8" w:space="0" w:color="auto"/>
              <w:right w:val="single" w:sz="8" w:space="0" w:color="auto"/>
            </w:tcBorders>
            <w:shd w:val="clear" w:color="auto" w:fill="auto"/>
            <w:vAlign w:val="center"/>
            <w:hideMark/>
          </w:tcPr>
          <w:p w14:paraId="24661042"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31%</w:t>
            </w:r>
          </w:p>
        </w:tc>
        <w:tc>
          <w:tcPr>
            <w:tcW w:w="1634" w:type="dxa"/>
            <w:gridSpan w:val="4"/>
            <w:tcBorders>
              <w:top w:val="single" w:sz="8" w:space="0" w:color="auto"/>
              <w:left w:val="nil"/>
              <w:bottom w:val="single" w:sz="8" w:space="0" w:color="auto"/>
              <w:right w:val="single" w:sz="8" w:space="0" w:color="000000"/>
            </w:tcBorders>
            <w:shd w:val="clear" w:color="auto" w:fill="auto"/>
            <w:vAlign w:val="center"/>
            <w:hideMark/>
          </w:tcPr>
          <w:p w14:paraId="7A8A6EDE"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30%</w:t>
            </w:r>
          </w:p>
        </w:tc>
      </w:tr>
      <w:tr w:rsidR="00C311BC" w:rsidRPr="00C311BC" w14:paraId="372B784E" w14:textId="77777777" w:rsidTr="00C311BC">
        <w:trPr>
          <w:gridAfter w:val="1"/>
          <w:wAfter w:w="334" w:type="dxa"/>
          <w:trHeight w:val="300"/>
        </w:trPr>
        <w:tc>
          <w:tcPr>
            <w:tcW w:w="2105" w:type="dxa"/>
            <w:tcBorders>
              <w:top w:val="nil"/>
              <w:left w:val="single" w:sz="8" w:space="0" w:color="auto"/>
              <w:bottom w:val="nil"/>
              <w:right w:val="single" w:sz="8" w:space="0" w:color="auto"/>
            </w:tcBorders>
            <w:shd w:val="clear" w:color="000000" w:fill="FFFFFF"/>
            <w:vAlign w:val="center"/>
            <w:hideMark/>
          </w:tcPr>
          <w:p w14:paraId="53A75E34"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65+</w:t>
            </w:r>
          </w:p>
        </w:tc>
        <w:tc>
          <w:tcPr>
            <w:tcW w:w="1031" w:type="dxa"/>
            <w:tcBorders>
              <w:top w:val="nil"/>
              <w:left w:val="nil"/>
              <w:bottom w:val="nil"/>
              <w:right w:val="single" w:sz="8" w:space="0" w:color="auto"/>
            </w:tcBorders>
            <w:shd w:val="clear" w:color="auto" w:fill="auto"/>
            <w:vAlign w:val="center"/>
            <w:hideMark/>
          </w:tcPr>
          <w:p w14:paraId="56D5C4CF"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w:t>
            </w:r>
          </w:p>
        </w:tc>
        <w:tc>
          <w:tcPr>
            <w:tcW w:w="1047" w:type="dxa"/>
            <w:tcBorders>
              <w:top w:val="nil"/>
              <w:left w:val="nil"/>
              <w:bottom w:val="nil"/>
              <w:right w:val="single" w:sz="8" w:space="0" w:color="auto"/>
            </w:tcBorders>
            <w:shd w:val="clear" w:color="auto" w:fill="auto"/>
            <w:vAlign w:val="center"/>
            <w:hideMark/>
          </w:tcPr>
          <w:p w14:paraId="61EC23D2"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60+ Years</w:t>
            </w:r>
          </w:p>
        </w:tc>
        <w:tc>
          <w:tcPr>
            <w:tcW w:w="950" w:type="dxa"/>
            <w:tcBorders>
              <w:top w:val="nil"/>
              <w:left w:val="nil"/>
              <w:bottom w:val="nil"/>
              <w:right w:val="single" w:sz="8" w:space="0" w:color="auto"/>
            </w:tcBorders>
            <w:shd w:val="clear" w:color="auto" w:fill="auto"/>
            <w:vAlign w:val="center"/>
            <w:hideMark/>
          </w:tcPr>
          <w:p w14:paraId="3B271B56"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11%</w:t>
            </w:r>
          </w:p>
        </w:tc>
        <w:tc>
          <w:tcPr>
            <w:tcW w:w="1208" w:type="dxa"/>
            <w:tcBorders>
              <w:top w:val="nil"/>
              <w:left w:val="nil"/>
              <w:bottom w:val="nil"/>
              <w:right w:val="single" w:sz="8" w:space="0" w:color="auto"/>
            </w:tcBorders>
            <w:shd w:val="clear" w:color="auto" w:fill="auto"/>
            <w:vAlign w:val="center"/>
            <w:hideMark/>
          </w:tcPr>
          <w:p w14:paraId="6650893B"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11%</w:t>
            </w:r>
          </w:p>
        </w:tc>
        <w:tc>
          <w:tcPr>
            <w:tcW w:w="1031" w:type="dxa"/>
            <w:gridSpan w:val="2"/>
            <w:tcBorders>
              <w:top w:val="nil"/>
              <w:left w:val="nil"/>
              <w:bottom w:val="nil"/>
              <w:right w:val="single" w:sz="8" w:space="0" w:color="auto"/>
            </w:tcBorders>
            <w:shd w:val="clear" w:color="auto" w:fill="auto"/>
            <w:vAlign w:val="center"/>
            <w:hideMark/>
          </w:tcPr>
          <w:p w14:paraId="3AAD9837"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11%</w:t>
            </w:r>
          </w:p>
        </w:tc>
        <w:tc>
          <w:tcPr>
            <w:tcW w:w="1634" w:type="dxa"/>
            <w:gridSpan w:val="4"/>
            <w:tcBorders>
              <w:top w:val="single" w:sz="8" w:space="0" w:color="auto"/>
              <w:left w:val="nil"/>
              <w:bottom w:val="single" w:sz="8" w:space="0" w:color="auto"/>
              <w:right w:val="single" w:sz="8" w:space="0" w:color="000000"/>
            </w:tcBorders>
            <w:shd w:val="clear" w:color="auto" w:fill="auto"/>
            <w:vAlign w:val="center"/>
            <w:hideMark/>
          </w:tcPr>
          <w:p w14:paraId="30B55285"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10%</w:t>
            </w:r>
          </w:p>
        </w:tc>
      </w:tr>
      <w:tr w:rsidR="00C311BC" w:rsidRPr="00C311BC" w14:paraId="08E52201" w14:textId="77777777" w:rsidTr="00C311BC">
        <w:trPr>
          <w:gridAfter w:val="1"/>
          <w:wAfter w:w="334" w:type="dxa"/>
          <w:trHeight w:val="300"/>
        </w:trPr>
        <w:tc>
          <w:tcPr>
            <w:tcW w:w="9006" w:type="dxa"/>
            <w:gridSpan w:val="11"/>
            <w:tcBorders>
              <w:top w:val="single" w:sz="8" w:space="0" w:color="auto"/>
              <w:left w:val="single" w:sz="8" w:space="0" w:color="auto"/>
              <w:bottom w:val="single" w:sz="8" w:space="0" w:color="auto"/>
              <w:right w:val="single" w:sz="8" w:space="0" w:color="000000"/>
            </w:tcBorders>
            <w:shd w:val="clear" w:color="000000" w:fill="538DD5"/>
            <w:vAlign w:val="center"/>
            <w:hideMark/>
          </w:tcPr>
          <w:p w14:paraId="19B326D3" w14:textId="77777777" w:rsidR="00C311BC" w:rsidRPr="00C311BC" w:rsidRDefault="00C311BC" w:rsidP="00C311BC">
            <w:pPr>
              <w:spacing w:after="0" w:line="240" w:lineRule="auto"/>
              <w:jc w:val="center"/>
              <w:rPr>
                <w:rFonts w:ascii="Arial" w:eastAsia="Times New Roman" w:hAnsi="Arial" w:cs="Arial"/>
                <w:b/>
                <w:bCs/>
                <w:i/>
                <w:iCs/>
                <w:color w:val="FFFFFF"/>
                <w:sz w:val="16"/>
                <w:szCs w:val="16"/>
                <w:lang w:eastAsia="en-GB"/>
              </w:rPr>
            </w:pPr>
            <w:r w:rsidRPr="00C311BC">
              <w:rPr>
                <w:rFonts w:ascii="Arial" w:eastAsia="Times New Roman" w:hAnsi="Arial" w:cs="Arial"/>
                <w:b/>
                <w:bCs/>
                <w:i/>
                <w:iCs/>
                <w:color w:val="FFFFFF"/>
                <w:sz w:val="16"/>
                <w:szCs w:val="16"/>
                <w:lang w:eastAsia="en-GB"/>
              </w:rPr>
              <w:t>Ethnicity</w:t>
            </w:r>
          </w:p>
        </w:tc>
      </w:tr>
      <w:tr w:rsidR="00C311BC" w:rsidRPr="00C311BC" w14:paraId="77ADE230" w14:textId="77777777" w:rsidTr="00C311BC">
        <w:trPr>
          <w:gridAfter w:val="1"/>
          <w:wAfter w:w="334" w:type="dxa"/>
          <w:trHeight w:val="300"/>
        </w:trPr>
        <w:tc>
          <w:tcPr>
            <w:tcW w:w="2105" w:type="dxa"/>
            <w:tcBorders>
              <w:top w:val="nil"/>
              <w:left w:val="single" w:sz="8" w:space="0" w:color="auto"/>
              <w:bottom w:val="single" w:sz="8" w:space="0" w:color="auto"/>
              <w:right w:val="single" w:sz="8" w:space="0" w:color="auto"/>
            </w:tcBorders>
            <w:shd w:val="clear" w:color="000000" w:fill="FFFFFF"/>
            <w:vAlign w:val="center"/>
            <w:hideMark/>
          </w:tcPr>
          <w:p w14:paraId="5956406D"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White/British</w:t>
            </w:r>
          </w:p>
        </w:tc>
        <w:tc>
          <w:tcPr>
            <w:tcW w:w="1031" w:type="dxa"/>
            <w:tcBorders>
              <w:top w:val="nil"/>
              <w:left w:val="nil"/>
              <w:bottom w:val="single" w:sz="8" w:space="0" w:color="auto"/>
              <w:right w:val="single" w:sz="8" w:space="0" w:color="auto"/>
            </w:tcBorders>
            <w:shd w:val="clear" w:color="auto" w:fill="auto"/>
            <w:vAlign w:val="center"/>
            <w:hideMark/>
          </w:tcPr>
          <w:p w14:paraId="5CF27B0D"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41%</w:t>
            </w:r>
          </w:p>
        </w:tc>
        <w:tc>
          <w:tcPr>
            <w:tcW w:w="1997" w:type="dxa"/>
            <w:gridSpan w:val="2"/>
            <w:tcBorders>
              <w:top w:val="single" w:sz="8" w:space="0" w:color="auto"/>
              <w:left w:val="nil"/>
              <w:bottom w:val="single" w:sz="8" w:space="0" w:color="auto"/>
              <w:right w:val="single" w:sz="8" w:space="0" w:color="000000"/>
            </w:tcBorders>
            <w:shd w:val="clear" w:color="auto" w:fill="auto"/>
            <w:vAlign w:val="center"/>
            <w:hideMark/>
          </w:tcPr>
          <w:p w14:paraId="5D677950"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38%</w:t>
            </w:r>
          </w:p>
        </w:tc>
        <w:tc>
          <w:tcPr>
            <w:tcW w:w="1208" w:type="dxa"/>
            <w:tcBorders>
              <w:top w:val="nil"/>
              <w:left w:val="nil"/>
              <w:bottom w:val="single" w:sz="8" w:space="0" w:color="auto"/>
              <w:right w:val="single" w:sz="8" w:space="0" w:color="auto"/>
            </w:tcBorders>
            <w:shd w:val="clear" w:color="auto" w:fill="auto"/>
            <w:noWrap/>
            <w:vAlign w:val="center"/>
            <w:hideMark/>
          </w:tcPr>
          <w:p w14:paraId="65A5D8DD"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38%</w:t>
            </w:r>
          </w:p>
        </w:tc>
        <w:tc>
          <w:tcPr>
            <w:tcW w:w="1031" w:type="dxa"/>
            <w:gridSpan w:val="2"/>
            <w:tcBorders>
              <w:top w:val="nil"/>
              <w:left w:val="nil"/>
              <w:bottom w:val="single" w:sz="8" w:space="0" w:color="auto"/>
              <w:right w:val="single" w:sz="8" w:space="0" w:color="auto"/>
            </w:tcBorders>
            <w:shd w:val="clear" w:color="auto" w:fill="auto"/>
            <w:noWrap/>
            <w:vAlign w:val="center"/>
            <w:hideMark/>
          </w:tcPr>
          <w:p w14:paraId="267D7838"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37%</w:t>
            </w:r>
          </w:p>
        </w:tc>
        <w:tc>
          <w:tcPr>
            <w:tcW w:w="1634"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3679BF55"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33%</w:t>
            </w:r>
          </w:p>
        </w:tc>
      </w:tr>
      <w:tr w:rsidR="00C311BC" w:rsidRPr="00C311BC" w14:paraId="0C51C18A" w14:textId="77777777" w:rsidTr="00C311BC">
        <w:trPr>
          <w:gridAfter w:val="1"/>
          <w:wAfter w:w="334" w:type="dxa"/>
          <w:trHeight w:val="420"/>
        </w:trPr>
        <w:tc>
          <w:tcPr>
            <w:tcW w:w="2105" w:type="dxa"/>
            <w:tcBorders>
              <w:top w:val="nil"/>
              <w:left w:val="single" w:sz="8" w:space="0" w:color="auto"/>
              <w:bottom w:val="single" w:sz="8" w:space="0" w:color="auto"/>
              <w:right w:val="single" w:sz="8" w:space="0" w:color="auto"/>
            </w:tcBorders>
            <w:shd w:val="clear" w:color="000000" w:fill="FFFFFF"/>
            <w:vAlign w:val="center"/>
            <w:hideMark/>
          </w:tcPr>
          <w:p w14:paraId="64CB421F"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Asian or Asian British</w:t>
            </w:r>
          </w:p>
        </w:tc>
        <w:tc>
          <w:tcPr>
            <w:tcW w:w="1031" w:type="dxa"/>
            <w:tcBorders>
              <w:top w:val="nil"/>
              <w:left w:val="nil"/>
              <w:bottom w:val="single" w:sz="8" w:space="0" w:color="auto"/>
              <w:right w:val="single" w:sz="8" w:space="0" w:color="auto"/>
            </w:tcBorders>
            <w:shd w:val="clear" w:color="auto" w:fill="auto"/>
            <w:vAlign w:val="center"/>
            <w:hideMark/>
          </w:tcPr>
          <w:p w14:paraId="64B494AC"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23%</w:t>
            </w:r>
          </w:p>
        </w:tc>
        <w:tc>
          <w:tcPr>
            <w:tcW w:w="1997" w:type="dxa"/>
            <w:gridSpan w:val="2"/>
            <w:tcBorders>
              <w:top w:val="single" w:sz="8" w:space="0" w:color="auto"/>
              <w:left w:val="nil"/>
              <w:bottom w:val="single" w:sz="8" w:space="0" w:color="auto"/>
              <w:right w:val="single" w:sz="8" w:space="0" w:color="000000"/>
            </w:tcBorders>
            <w:shd w:val="clear" w:color="auto" w:fill="auto"/>
            <w:vAlign w:val="center"/>
            <w:hideMark/>
          </w:tcPr>
          <w:p w14:paraId="7EB87C86"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23%</w:t>
            </w:r>
          </w:p>
        </w:tc>
        <w:tc>
          <w:tcPr>
            <w:tcW w:w="1208" w:type="dxa"/>
            <w:tcBorders>
              <w:top w:val="nil"/>
              <w:left w:val="nil"/>
              <w:bottom w:val="single" w:sz="8" w:space="0" w:color="auto"/>
              <w:right w:val="single" w:sz="8" w:space="0" w:color="auto"/>
            </w:tcBorders>
            <w:shd w:val="clear" w:color="auto" w:fill="auto"/>
            <w:noWrap/>
            <w:vAlign w:val="center"/>
            <w:hideMark/>
          </w:tcPr>
          <w:p w14:paraId="068E0C0E"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24%</w:t>
            </w:r>
          </w:p>
        </w:tc>
        <w:tc>
          <w:tcPr>
            <w:tcW w:w="1031" w:type="dxa"/>
            <w:gridSpan w:val="2"/>
            <w:tcBorders>
              <w:top w:val="nil"/>
              <w:left w:val="nil"/>
              <w:bottom w:val="single" w:sz="8" w:space="0" w:color="auto"/>
              <w:right w:val="single" w:sz="8" w:space="0" w:color="auto"/>
            </w:tcBorders>
            <w:shd w:val="clear" w:color="auto" w:fill="auto"/>
            <w:noWrap/>
            <w:vAlign w:val="center"/>
            <w:hideMark/>
          </w:tcPr>
          <w:p w14:paraId="127133CE"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23%</w:t>
            </w:r>
          </w:p>
        </w:tc>
        <w:tc>
          <w:tcPr>
            <w:tcW w:w="1634"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1BDD1A97"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20%</w:t>
            </w:r>
          </w:p>
        </w:tc>
      </w:tr>
      <w:tr w:rsidR="00C311BC" w:rsidRPr="00C311BC" w14:paraId="1C6E724D" w14:textId="77777777" w:rsidTr="00C311BC">
        <w:trPr>
          <w:gridAfter w:val="1"/>
          <w:wAfter w:w="334" w:type="dxa"/>
          <w:trHeight w:val="420"/>
        </w:trPr>
        <w:tc>
          <w:tcPr>
            <w:tcW w:w="2105" w:type="dxa"/>
            <w:tcBorders>
              <w:top w:val="nil"/>
              <w:left w:val="single" w:sz="8" w:space="0" w:color="auto"/>
              <w:bottom w:val="single" w:sz="8" w:space="0" w:color="auto"/>
              <w:right w:val="single" w:sz="8" w:space="0" w:color="auto"/>
            </w:tcBorders>
            <w:shd w:val="clear" w:color="000000" w:fill="FFFFFF"/>
            <w:vAlign w:val="center"/>
            <w:hideMark/>
          </w:tcPr>
          <w:p w14:paraId="377A84D4"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Black or Black British</w:t>
            </w:r>
          </w:p>
        </w:tc>
        <w:tc>
          <w:tcPr>
            <w:tcW w:w="1031" w:type="dxa"/>
            <w:tcBorders>
              <w:top w:val="nil"/>
              <w:left w:val="nil"/>
              <w:bottom w:val="single" w:sz="8" w:space="0" w:color="auto"/>
              <w:right w:val="single" w:sz="8" w:space="0" w:color="auto"/>
            </w:tcBorders>
            <w:shd w:val="clear" w:color="auto" w:fill="auto"/>
            <w:vAlign w:val="center"/>
            <w:hideMark/>
          </w:tcPr>
          <w:p w14:paraId="72468D9B"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24%</w:t>
            </w:r>
          </w:p>
        </w:tc>
        <w:tc>
          <w:tcPr>
            <w:tcW w:w="1997" w:type="dxa"/>
            <w:gridSpan w:val="2"/>
            <w:tcBorders>
              <w:top w:val="single" w:sz="8" w:space="0" w:color="auto"/>
              <w:left w:val="nil"/>
              <w:bottom w:val="single" w:sz="8" w:space="0" w:color="auto"/>
              <w:right w:val="single" w:sz="8" w:space="0" w:color="000000"/>
            </w:tcBorders>
            <w:shd w:val="clear" w:color="auto" w:fill="auto"/>
            <w:vAlign w:val="center"/>
            <w:hideMark/>
          </w:tcPr>
          <w:p w14:paraId="17B37649"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25%</w:t>
            </w:r>
          </w:p>
        </w:tc>
        <w:tc>
          <w:tcPr>
            <w:tcW w:w="1208" w:type="dxa"/>
            <w:tcBorders>
              <w:top w:val="nil"/>
              <w:left w:val="nil"/>
              <w:bottom w:val="single" w:sz="8" w:space="0" w:color="auto"/>
              <w:right w:val="single" w:sz="8" w:space="0" w:color="auto"/>
            </w:tcBorders>
            <w:shd w:val="clear" w:color="auto" w:fill="auto"/>
            <w:noWrap/>
            <w:vAlign w:val="center"/>
            <w:hideMark/>
          </w:tcPr>
          <w:p w14:paraId="5ACD957A"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24%</w:t>
            </w:r>
          </w:p>
        </w:tc>
        <w:tc>
          <w:tcPr>
            <w:tcW w:w="1031" w:type="dxa"/>
            <w:gridSpan w:val="2"/>
            <w:tcBorders>
              <w:top w:val="nil"/>
              <w:left w:val="nil"/>
              <w:bottom w:val="single" w:sz="8" w:space="0" w:color="auto"/>
              <w:right w:val="single" w:sz="8" w:space="0" w:color="auto"/>
            </w:tcBorders>
            <w:shd w:val="clear" w:color="auto" w:fill="auto"/>
            <w:noWrap/>
            <w:vAlign w:val="center"/>
            <w:hideMark/>
          </w:tcPr>
          <w:p w14:paraId="1BEC43B0"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23%</w:t>
            </w:r>
          </w:p>
        </w:tc>
        <w:tc>
          <w:tcPr>
            <w:tcW w:w="1634"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51ED6CA9"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22%</w:t>
            </w:r>
          </w:p>
        </w:tc>
      </w:tr>
      <w:tr w:rsidR="00C311BC" w:rsidRPr="00C311BC" w14:paraId="792D5F39" w14:textId="77777777" w:rsidTr="00C311BC">
        <w:trPr>
          <w:gridAfter w:val="1"/>
          <w:wAfter w:w="334" w:type="dxa"/>
          <w:trHeight w:val="420"/>
        </w:trPr>
        <w:tc>
          <w:tcPr>
            <w:tcW w:w="2105" w:type="dxa"/>
            <w:tcBorders>
              <w:top w:val="nil"/>
              <w:left w:val="single" w:sz="8" w:space="0" w:color="auto"/>
              <w:bottom w:val="single" w:sz="8" w:space="0" w:color="auto"/>
              <w:right w:val="single" w:sz="8" w:space="0" w:color="auto"/>
            </w:tcBorders>
            <w:shd w:val="clear" w:color="000000" w:fill="FFFFFF"/>
            <w:vAlign w:val="center"/>
            <w:hideMark/>
          </w:tcPr>
          <w:p w14:paraId="5423C4D2"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Other ethnic group</w:t>
            </w:r>
          </w:p>
        </w:tc>
        <w:tc>
          <w:tcPr>
            <w:tcW w:w="1031" w:type="dxa"/>
            <w:tcBorders>
              <w:top w:val="nil"/>
              <w:left w:val="nil"/>
              <w:bottom w:val="single" w:sz="8" w:space="0" w:color="auto"/>
              <w:right w:val="single" w:sz="8" w:space="0" w:color="auto"/>
            </w:tcBorders>
            <w:shd w:val="clear" w:color="auto" w:fill="auto"/>
            <w:vAlign w:val="center"/>
            <w:hideMark/>
          </w:tcPr>
          <w:p w14:paraId="7B4285C0"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w:t>
            </w:r>
          </w:p>
        </w:tc>
        <w:tc>
          <w:tcPr>
            <w:tcW w:w="1997" w:type="dxa"/>
            <w:gridSpan w:val="2"/>
            <w:tcBorders>
              <w:top w:val="single" w:sz="8" w:space="0" w:color="auto"/>
              <w:left w:val="nil"/>
              <w:bottom w:val="single" w:sz="8" w:space="0" w:color="auto"/>
              <w:right w:val="single" w:sz="8" w:space="0" w:color="000000"/>
            </w:tcBorders>
            <w:shd w:val="clear" w:color="auto" w:fill="auto"/>
            <w:vAlign w:val="center"/>
            <w:hideMark/>
          </w:tcPr>
          <w:p w14:paraId="4212124F"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w:t>
            </w:r>
          </w:p>
        </w:tc>
        <w:tc>
          <w:tcPr>
            <w:tcW w:w="1208" w:type="dxa"/>
            <w:tcBorders>
              <w:top w:val="nil"/>
              <w:left w:val="nil"/>
              <w:bottom w:val="single" w:sz="8" w:space="0" w:color="auto"/>
              <w:right w:val="single" w:sz="8" w:space="0" w:color="auto"/>
            </w:tcBorders>
            <w:shd w:val="clear" w:color="auto" w:fill="auto"/>
            <w:noWrap/>
            <w:vAlign w:val="center"/>
            <w:hideMark/>
          </w:tcPr>
          <w:p w14:paraId="4A552868"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w:t>
            </w:r>
          </w:p>
        </w:tc>
        <w:tc>
          <w:tcPr>
            <w:tcW w:w="1031" w:type="dxa"/>
            <w:gridSpan w:val="2"/>
            <w:tcBorders>
              <w:top w:val="nil"/>
              <w:left w:val="nil"/>
              <w:bottom w:val="single" w:sz="8" w:space="0" w:color="auto"/>
              <w:right w:val="single" w:sz="8" w:space="0" w:color="auto"/>
            </w:tcBorders>
            <w:shd w:val="clear" w:color="auto" w:fill="auto"/>
            <w:noWrap/>
            <w:vAlign w:val="center"/>
            <w:hideMark/>
          </w:tcPr>
          <w:p w14:paraId="3FFBF11A"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w:t>
            </w:r>
          </w:p>
        </w:tc>
        <w:tc>
          <w:tcPr>
            <w:tcW w:w="1634"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3F5D4BAF"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w:t>
            </w:r>
          </w:p>
        </w:tc>
      </w:tr>
      <w:tr w:rsidR="00C311BC" w:rsidRPr="00C311BC" w14:paraId="61F56ADB" w14:textId="77777777" w:rsidTr="00C311BC">
        <w:trPr>
          <w:gridAfter w:val="1"/>
          <w:wAfter w:w="334" w:type="dxa"/>
          <w:trHeight w:val="300"/>
        </w:trPr>
        <w:tc>
          <w:tcPr>
            <w:tcW w:w="2105" w:type="dxa"/>
            <w:tcBorders>
              <w:top w:val="nil"/>
              <w:left w:val="single" w:sz="8" w:space="0" w:color="auto"/>
              <w:bottom w:val="single" w:sz="8" w:space="0" w:color="auto"/>
              <w:right w:val="single" w:sz="8" w:space="0" w:color="auto"/>
            </w:tcBorders>
            <w:shd w:val="clear" w:color="000000" w:fill="FFFFFF"/>
            <w:vAlign w:val="center"/>
            <w:hideMark/>
          </w:tcPr>
          <w:p w14:paraId="5CAB0810"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Mixed Heritage</w:t>
            </w:r>
          </w:p>
        </w:tc>
        <w:tc>
          <w:tcPr>
            <w:tcW w:w="1031" w:type="dxa"/>
            <w:tcBorders>
              <w:top w:val="nil"/>
              <w:left w:val="nil"/>
              <w:bottom w:val="single" w:sz="8" w:space="0" w:color="auto"/>
              <w:right w:val="single" w:sz="8" w:space="0" w:color="auto"/>
            </w:tcBorders>
            <w:shd w:val="clear" w:color="auto" w:fill="auto"/>
            <w:vAlign w:val="center"/>
            <w:hideMark/>
          </w:tcPr>
          <w:p w14:paraId="28613F7B"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w:t>
            </w:r>
          </w:p>
        </w:tc>
        <w:tc>
          <w:tcPr>
            <w:tcW w:w="1997" w:type="dxa"/>
            <w:gridSpan w:val="2"/>
            <w:tcBorders>
              <w:top w:val="single" w:sz="8" w:space="0" w:color="auto"/>
              <w:left w:val="nil"/>
              <w:bottom w:val="single" w:sz="8" w:space="0" w:color="auto"/>
              <w:right w:val="single" w:sz="8" w:space="0" w:color="000000"/>
            </w:tcBorders>
            <w:shd w:val="clear" w:color="auto" w:fill="auto"/>
            <w:vAlign w:val="center"/>
            <w:hideMark/>
          </w:tcPr>
          <w:p w14:paraId="35CD1A37"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w:t>
            </w:r>
          </w:p>
        </w:tc>
        <w:tc>
          <w:tcPr>
            <w:tcW w:w="1208" w:type="dxa"/>
            <w:tcBorders>
              <w:top w:val="nil"/>
              <w:left w:val="nil"/>
              <w:bottom w:val="single" w:sz="8" w:space="0" w:color="auto"/>
              <w:right w:val="single" w:sz="8" w:space="0" w:color="auto"/>
            </w:tcBorders>
            <w:shd w:val="clear" w:color="auto" w:fill="auto"/>
            <w:noWrap/>
            <w:vAlign w:val="center"/>
            <w:hideMark/>
          </w:tcPr>
          <w:p w14:paraId="1873833B"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w:t>
            </w:r>
          </w:p>
        </w:tc>
        <w:tc>
          <w:tcPr>
            <w:tcW w:w="1031" w:type="dxa"/>
            <w:gridSpan w:val="2"/>
            <w:tcBorders>
              <w:top w:val="nil"/>
              <w:left w:val="nil"/>
              <w:bottom w:val="single" w:sz="8" w:space="0" w:color="auto"/>
              <w:right w:val="single" w:sz="8" w:space="0" w:color="auto"/>
            </w:tcBorders>
            <w:shd w:val="clear" w:color="auto" w:fill="auto"/>
            <w:noWrap/>
            <w:vAlign w:val="center"/>
            <w:hideMark/>
          </w:tcPr>
          <w:p w14:paraId="227E1A58"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w:t>
            </w:r>
          </w:p>
        </w:tc>
        <w:tc>
          <w:tcPr>
            <w:tcW w:w="1634"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5AC56661"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w:t>
            </w:r>
          </w:p>
        </w:tc>
      </w:tr>
      <w:tr w:rsidR="00C311BC" w:rsidRPr="00C311BC" w14:paraId="0C2EDFA3" w14:textId="77777777" w:rsidTr="00C311BC">
        <w:trPr>
          <w:gridAfter w:val="1"/>
          <w:wAfter w:w="334" w:type="dxa"/>
          <w:trHeight w:val="300"/>
        </w:trPr>
        <w:tc>
          <w:tcPr>
            <w:tcW w:w="2105" w:type="dxa"/>
            <w:tcBorders>
              <w:top w:val="nil"/>
              <w:left w:val="single" w:sz="8" w:space="0" w:color="auto"/>
              <w:bottom w:val="single" w:sz="8" w:space="0" w:color="auto"/>
              <w:right w:val="single" w:sz="8" w:space="0" w:color="auto"/>
            </w:tcBorders>
            <w:shd w:val="clear" w:color="000000" w:fill="FFFFFF"/>
            <w:vAlign w:val="center"/>
            <w:hideMark/>
          </w:tcPr>
          <w:p w14:paraId="1F1148AD"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Prefer not to say</w:t>
            </w:r>
          </w:p>
        </w:tc>
        <w:tc>
          <w:tcPr>
            <w:tcW w:w="1031" w:type="dxa"/>
            <w:tcBorders>
              <w:top w:val="nil"/>
              <w:left w:val="nil"/>
              <w:bottom w:val="single" w:sz="8" w:space="0" w:color="auto"/>
              <w:right w:val="single" w:sz="8" w:space="0" w:color="auto"/>
            </w:tcBorders>
            <w:shd w:val="clear" w:color="auto" w:fill="auto"/>
            <w:vAlign w:val="center"/>
            <w:hideMark/>
          </w:tcPr>
          <w:p w14:paraId="751DC4A6"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w:t>
            </w:r>
          </w:p>
        </w:tc>
        <w:tc>
          <w:tcPr>
            <w:tcW w:w="1997" w:type="dxa"/>
            <w:gridSpan w:val="2"/>
            <w:tcBorders>
              <w:top w:val="single" w:sz="8" w:space="0" w:color="auto"/>
              <w:left w:val="nil"/>
              <w:bottom w:val="single" w:sz="8" w:space="0" w:color="auto"/>
              <w:right w:val="single" w:sz="8" w:space="0" w:color="000000"/>
            </w:tcBorders>
            <w:shd w:val="clear" w:color="000000" w:fill="FFFFFF"/>
            <w:vAlign w:val="center"/>
            <w:hideMark/>
          </w:tcPr>
          <w:p w14:paraId="120E102A"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xml:space="preserve"> - </w:t>
            </w:r>
          </w:p>
        </w:tc>
        <w:tc>
          <w:tcPr>
            <w:tcW w:w="1208" w:type="dxa"/>
            <w:tcBorders>
              <w:top w:val="nil"/>
              <w:left w:val="nil"/>
              <w:bottom w:val="single" w:sz="8" w:space="0" w:color="auto"/>
              <w:right w:val="single" w:sz="8" w:space="0" w:color="auto"/>
            </w:tcBorders>
            <w:shd w:val="clear" w:color="auto" w:fill="auto"/>
            <w:noWrap/>
            <w:vAlign w:val="center"/>
            <w:hideMark/>
          </w:tcPr>
          <w:p w14:paraId="408ED879"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w:t>
            </w:r>
          </w:p>
        </w:tc>
        <w:tc>
          <w:tcPr>
            <w:tcW w:w="1031" w:type="dxa"/>
            <w:gridSpan w:val="2"/>
            <w:tcBorders>
              <w:top w:val="nil"/>
              <w:left w:val="nil"/>
              <w:bottom w:val="single" w:sz="8" w:space="0" w:color="auto"/>
              <w:right w:val="single" w:sz="8" w:space="0" w:color="auto"/>
            </w:tcBorders>
            <w:shd w:val="clear" w:color="auto" w:fill="auto"/>
            <w:noWrap/>
            <w:vAlign w:val="center"/>
            <w:hideMark/>
          </w:tcPr>
          <w:p w14:paraId="43138328"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w:t>
            </w:r>
          </w:p>
        </w:tc>
        <w:tc>
          <w:tcPr>
            <w:tcW w:w="1634"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5E9B7045"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w:t>
            </w:r>
          </w:p>
        </w:tc>
      </w:tr>
      <w:tr w:rsidR="00C311BC" w:rsidRPr="00C311BC" w14:paraId="7125BCBE" w14:textId="77777777" w:rsidTr="00C311BC">
        <w:trPr>
          <w:gridAfter w:val="1"/>
          <w:wAfter w:w="334" w:type="dxa"/>
          <w:trHeight w:val="300"/>
        </w:trPr>
        <w:tc>
          <w:tcPr>
            <w:tcW w:w="2105" w:type="dxa"/>
            <w:tcBorders>
              <w:top w:val="nil"/>
              <w:left w:val="single" w:sz="8" w:space="0" w:color="auto"/>
              <w:bottom w:val="single" w:sz="8" w:space="0" w:color="auto"/>
              <w:right w:val="single" w:sz="8" w:space="0" w:color="auto"/>
            </w:tcBorders>
            <w:shd w:val="clear" w:color="000000" w:fill="FFFFFF"/>
            <w:vAlign w:val="center"/>
            <w:hideMark/>
          </w:tcPr>
          <w:p w14:paraId="7D461826"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Unknown</w:t>
            </w:r>
          </w:p>
        </w:tc>
        <w:tc>
          <w:tcPr>
            <w:tcW w:w="1031" w:type="dxa"/>
            <w:tcBorders>
              <w:top w:val="nil"/>
              <w:left w:val="nil"/>
              <w:bottom w:val="single" w:sz="8" w:space="0" w:color="auto"/>
              <w:right w:val="single" w:sz="8" w:space="0" w:color="auto"/>
            </w:tcBorders>
            <w:shd w:val="clear" w:color="auto" w:fill="auto"/>
            <w:vAlign w:val="center"/>
            <w:hideMark/>
          </w:tcPr>
          <w:p w14:paraId="051962E5"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6%</w:t>
            </w:r>
          </w:p>
        </w:tc>
        <w:tc>
          <w:tcPr>
            <w:tcW w:w="1997" w:type="dxa"/>
            <w:gridSpan w:val="2"/>
            <w:tcBorders>
              <w:top w:val="single" w:sz="8" w:space="0" w:color="auto"/>
              <w:left w:val="nil"/>
              <w:bottom w:val="single" w:sz="8" w:space="0" w:color="auto"/>
              <w:right w:val="single" w:sz="8" w:space="0" w:color="000000"/>
            </w:tcBorders>
            <w:shd w:val="clear" w:color="auto" w:fill="auto"/>
            <w:vAlign w:val="center"/>
            <w:hideMark/>
          </w:tcPr>
          <w:p w14:paraId="39F38CAF"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10%</w:t>
            </w:r>
          </w:p>
        </w:tc>
        <w:tc>
          <w:tcPr>
            <w:tcW w:w="1208" w:type="dxa"/>
            <w:tcBorders>
              <w:top w:val="nil"/>
              <w:left w:val="nil"/>
              <w:bottom w:val="single" w:sz="8" w:space="0" w:color="auto"/>
              <w:right w:val="single" w:sz="8" w:space="0" w:color="auto"/>
            </w:tcBorders>
            <w:shd w:val="clear" w:color="auto" w:fill="auto"/>
            <w:noWrap/>
            <w:vAlign w:val="center"/>
            <w:hideMark/>
          </w:tcPr>
          <w:p w14:paraId="4F68F6D5"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10%</w:t>
            </w:r>
          </w:p>
        </w:tc>
        <w:tc>
          <w:tcPr>
            <w:tcW w:w="1031" w:type="dxa"/>
            <w:gridSpan w:val="2"/>
            <w:tcBorders>
              <w:top w:val="nil"/>
              <w:left w:val="nil"/>
              <w:bottom w:val="single" w:sz="8" w:space="0" w:color="auto"/>
              <w:right w:val="single" w:sz="8" w:space="0" w:color="auto"/>
            </w:tcBorders>
            <w:shd w:val="clear" w:color="auto" w:fill="auto"/>
            <w:noWrap/>
            <w:vAlign w:val="center"/>
            <w:hideMark/>
          </w:tcPr>
          <w:p w14:paraId="08D21A61"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12%</w:t>
            </w:r>
          </w:p>
        </w:tc>
        <w:tc>
          <w:tcPr>
            <w:tcW w:w="1634"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7F4ABC46"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19%</w:t>
            </w:r>
          </w:p>
        </w:tc>
      </w:tr>
      <w:tr w:rsidR="00C311BC" w:rsidRPr="00C311BC" w14:paraId="14EE31D3" w14:textId="77777777" w:rsidTr="00C311BC">
        <w:trPr>
          <w:gridAfter w:val="1"/>
          <w:wAfter w:w="334" w:type="dxa"/>
          <w:trHeight w:val="300"/>
        </w:trPr>
        <w:tc>
          <w:tcPr>
            <w:tcW w:w="9006" w:type="dxa"/>
            <w:gridSpan w:val="11"/>
            <w:tcBorders>
              <w:top w:val="single" w:sz="8" w:space="0" w:color="auto"/>
              <w:left w:val="single" w:sz="8" w:space="0" w:color="auto"/>
              <w:bottom w:val="single" w:sz="8" w:space="0" w:color="auto"/>
              <w:right w:val="single" w:sz="8" w:space="0" w:color="000000"/>
            </w:tcBorders>
            <w:shd w:val="clear" w:color="000000" w:fill="538DD5"/>
            <w:vAlign w:val="center"/>
            <w:hideMark/>
          </w:tcPr>
          <w:p w14:paraId="4FC6B3D7" w14:textId="77777777" w:rsidR="00C311BC" w:rsidRPr="00C311BC" w:rsidRDefault="00C311BC" w:rsidP="00C311BC">
            <w:pPr>
              <w:spacing w:after="0" w:line="240" w:lineRule="auto"/>
              <w:jc w:val="center"/>
              <w:rPr>
                <w:rFonts w:ascii="Arial" w:eastAsia="Times New Roman" w:hAnsi="Arial" w:cs="Arial"/>
                <w:b/>
                <w:bCs/>
                <w:i/>
                <w:iCs/>
                <w:color w:val="FFFFFF"/>
                <w:sz w:val="16"/>
                <w:szCs w:val="16"/>
                <w:lang w:eastAsia="en-GB"/>
              </w:rPr>
            </w:pPr>
            <w:r w:rsidRPr="00C311BC">
              <w:rPr>
                <w:rFonts w:ascii="Arial" w:eastAsia="Times New Roman" w:hAnsi="Arial" w:cs="Arial"/>
                <w:b/>
                <w:bCs/>
                <w:i/>
                <w:iCs/>
                <w:color w:val="FFFFFF"/>
                <w:sz w:val="16"/>
                <w:szCs w:val="16"/>
                <w:lang w:eastAsia="en-GB"/>
              </w:rPr>
              <w:t>Disability*</w:t>
            </w:r>
          </w:p>
        </w:tc>
      </w:tr>
      <w:tr w:rsidR="00C311BC" w:rsidRPr="00C311BC" w14:paraId="0CC5939F" w14:textId="77777777" w:rsidTr="00C311BC">
        <w:trPr>
          <w:gridAfter w:val="1"/>
          <w:wAfter w:w="334" w:type="dxa"/>
          <w:trHeight w:val="300"/>
        </w:trPr>
        <w:tc>
          <w:tcPr>
            <w:tcW w:w="2105" w:type="dxa"/>
            <w:tcBorders>
              <w:top w:val="nil"/>
              <w:left w:val="single" w:sz="8" w:space="0" w:color="auto"/>
              <w:bottom w:val="single" w:sz="8" w:space="0" w:color="auto"/>
              <w:right w:val="single" w:sz="8" w:space="0" w:color="auto"/>
            </w:tcBorders>
            <w:shd w:val="clear" w:color="auto" w:fill="auto"/>
            <w:vAlign w:val="center"/>
            <w:hideMark/>
          </w:tcPr>
          <w:p w14:paraId="10FA22A7"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Yes</w:t>
            </w:r>
          </w:p>
        </w:tc>
        <w:tc>
          <w:tcPr>
            <w:tcW w:w="1031" w:type="dxa"/>
            <w:tcBorders>
              <w:top w:val="nil"/>
              <w:left w:val="nil"/>
              <w:bottom w:val="single" w:sz="8" w:space="0" w:color="auto"/>
              <w:right w:val="single" w:sz="8" w:space="0" w:color="auto"/>
            </w:tcBorders>
            <w:shd w:val="clear" w:color="auto" w:fill="auto"/>
            <w:vAlign w:val="center"/>
            <w:hideMark/>
          </w:tcPr>
          <w:p w14:paraId="67102094"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5%</w:t>
            </w:r>
          </w:p>
        </w:tc>
        <w:tc>
          <w:tcPr>
            <w:tcW w:w="1997" w:type="dxa"/>
            <w:gridSpan w:val="2"/>
            <w:tcBorders>
              <w:top w:val="single" w:sz="8" w:space="0" w:color="auto"/>
              <w:left w:val="nil"/>
              <w:bottom w:val="single" w:sz="8" w:space="0" w:color="auto"/>
              <w:right w:val="single" w:sz="8" w:space="0" w:color="000000"/>
            </w:tcBorders>
            <w:shd w:val="clear" w:color="auto" w:fill="auto"/>
            <w:vAlign w:val="center"/>
            <w:hideMark/>
          </w:tcPr>
          <w:p w14:paraId="70BECBA4"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5%</w:t>
            </w:r>
          </w:p>
        </w:tc>
        <w:tc>
          <w:tcPr>
            <w:tcW w:w="1208" w:type="dxa"/>
            <w:tcBorders>
              <w:top w:val="nil"/>
              <w:left w:val="nil"/>
              <w:bottom w:val="single" w:sz="8" w:space="0" w:color="auto"/>
              <w:right w:val="single" w:sz="8" w:space="0" w:color="auto"/>
            </w:tcBorders>
            <w:shd w:val="clear" w:color="auto" w:fill="auto"/>
            <w:noWrap/>
            <w:vAlign w:val="center"/>
            <w:hideMark/>
          </w:tcPr>
          <w:p w14:paraId="629758C6"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5%</w:t>
            </w:r>
          </w:p>
        </w:tc>
        <w:tc>
          <w:tcPr>
            <w:tcW w:w="1031" w:type="dxa"/>
            <w:gridSpan w:val="2"/>
            <w:tcBorders>
              <w:top w:val="nil"/>
              <w:left w:val="nil"/>
              <w:bottom w:val="single" w:sz="8" w:space="0" w:color="auto"/>
              <w:right w:val="single" w:sz="8" w:space="0" w:color="auto"/>
            </w:tcBorders>
            <w:shd w:val="clear" w:color="auto" w:fill="auto"/>
            <w:noWrap/>
            <w:vAlign w:val="center"/>
            <w:hideMark/>
          </w:tcPr>
          <w:p w14:paraId="63358A0E"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5%</w:t>
            </w:r>
          </w:p>
        </w:tc>
        <w:tc>
          <w:tcPr>
            <w:tcW w:w="1634"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7FE2B08"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Data not available for 2021, will be provided for 2022</w:t>
            </w:r>
          </w:p>
        </w:tc>
      </w:tr>
      <w:tr w:rsidR="00C311BC" w:rsidRPr="00C311BC" w14:paraId="798E13FA" w14:textId="77777777" w:rsidTr="00C311BC">
        <w:trPr>
          <w:gridAfter w:val="1"/>
          <w:wAfter w:w="334" w:type="dxa"/>
          <w:trHeight w:val="300"/>
        </w:trPr>
        <w:tc>
          <w:tcPr>
            <w:tcW w:w="2105" w:type="dxa"/>
            <w:tcBorders>
              <w:top w:val="nil"/>
              <w:left w:val="single" w:sz="8" w:space="0" w:color="auto"/>
              <w:bottom w:val="single" w:sz="8" w:space="0" w:color="auto"/>
              <w:right w:val="single" w:sz="8" w:space="0" w:color="auto"/>
            </w:tcBorders>
            <w:shd w:val="clear" w:color="auto" w:fill="auto"/>
            <w:vAlign w:val="center"/>
            <w:hideMark/>
          </w:tcPr>
          <w:p w14:paraId="12BCF9B4"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No</w:t>
            </w:r>
          </w:p>
        </w:tc>
        <w:tc>
          <w:tcPr>
            <w:tcW w:w="1031" w:type="dxa"/>
            <w:tcBorders>
              <w:top w:val="nil"/>
              <w:left w:val="nil"/>
              <w:bottom w:val="single" w:sz="8" w:space="0" w:color="auto"/>
              <w:right w:val="single" w:sz="8" w:space="0" w:color="auto"/>
            </w:tcBorders>
            <w:shd w:val="clear" w:color="auto" w:fill="auto"/>
            <w:vAlign w:val="center"/>
            <w:hideMark/>
          </w:tcPr>
          <w:p w14:paraId="76C4380B"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95%</w:t>
            </w:r>
          </w:p>
        </w:tc>
        <w:tc>
          <w:tcPr>
            <w:tcW w:w="1997" w:type="dxa"/>
            <w:gridSpan w:val="2"/>
            <w:tcBorders>
              <w:top w:val="single" w:sz="8" w:space="0" w:color="auto"/>
              <w:left w:val="nil"/>
              <w:bottom w:val="single" w:sz="8" w:space="0" w:color="auto"/>
              <w:right w:val="single" w:sz="8" w:space="0" w:color="000000"/>
            </w:tcBorders>
            <w:shd w:val="clear" w:color="auto" w:fill="auto"/>
            <w:vAlign w:val="center"/>
            <w:hideMark/>
          </w:tcPr>
          <w:p w14:paraId="60A6ED0A"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81%</w:t>
            </w:r>
          </w:p>
        </w:tc>
        <w:tc>
          <w:tcPr>
            <w:tcW w:w="1208" w:type="dxa"/>
            <w:tcBorders>
              <w:top w:val="nil"/>
              <w:left w:val="nil"/>
              <w:bottom w:val="single" w:sz="8" w:space="0" w:color="auto"/>
              <w:right w:val="single" w:sz="8" w:space="0" w:color="auto"/>
            </w:tcBorders>
            <w:shd w:val="clear" w:color="auto" w:fill="auto"/>
            <w:noWrap/>
            <w:vAlign w:val="center"/>
            <w:hideMark/>
          </w:tcPr>
          <w:p w14:paraId="7EE079F6"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73%</w:t>
            </w:r>
          </w:p>
        </w:tc>
        <w:tc>
          <w:tcPr>
            <w:tcW w:w="1031" w:type="dxa"/>
            <w:gridSpan w:val="2"/>
            <w:tcBorders>
              <w:top w:val="nil"/>
              <w:left w:val="nil"/>
              <w:bottom w:val="single" w:sz="8" w:space="0" w:color="auto"/>
              <w:right w:val="single" w:sz="8" w:space="0" w:color="auto"/>
            </w:tcBorders>
            <w:shd w:val="clear" w:color="auto" w:fill="auto"/>
            <w:noWrap/>
            <w:vAlign w:val="center"/>
            <w:hideMark/>
          </w:tcPr>
          <w:p w14:paraId="04B3D0B3"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65%</w:t>
            </w:r>
          </w:p>
        </w:tc>
        <w:tc>
          <w:tcPr>
            <w:tcW w:w="1634" w:type="dxa"/>
            <w:gridSpan w:val="4"/>
            <w:vMerge/>
            <w:tcBorders>
              <w:top w:val="nil"/>
              <w:left w:val="nil"/>
              <w:bottom w:val="single" w:sz="8" w:space="0" w:color="auto"/>
              <w:right w:val="single" w:sz="8" w:space="0" w:color="auto"/>
            </w:tcBorders>
            <w:vAlign w:val="center"/>
            <w:hideMark/>
          </w:tcPr>
          <w:p w14:paraId="015A2019"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r>
      <w:tr w:rsidR="00C311BC" w:rsidRPr="00C311BC" w14:paraId="35C53679" w14:textId="77777777" w:rsidTr="00C311BC">
        <w:trPr>
          <w:gridAfter w:val="1"/>
          <w:wAfter w:w="334" w:type="dxa"/>
          <w:trHeight w:val="300"/>
        </w:trPr>
        <w:tc>
          <w:tcPr>
            <w:tcW w:w="2105" w:type="dxa"/>
            <w:tcBorders>
              <w:top w:val="nil"/>
              <w:left w:val="single" w:sz="8" w:space="0" w:color="auto"/>
              <w:bottom w:val="single" w:sz="8" w:space="0" w:color="auto"/>
              <w:right w:val="single" w:sz="8" w:space="0" w:color="auto"/>
            </w:tcBorders>
            <w:shd w:val="clear" w:color="auto" w:fill="auto"/>
            <w:vAlign w:val="center"/>
            <w:hideMark/>
          </w:tcPr>
          <w:p w14:paraId="5AA1672A"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Unknown</w:t>
            </w:r>
          </w:p>
        </w:tc>
        <w:tc>
          <w:tcPr>
            <w:tcW w:w="1031" w:type="dxa"/>
            <w:tcBorders>
              <w:top w:val="nil"/>
              <w:left w:val="nil"/>
              <w:bottom w:val="single" w:sz="8" w:space="0" w:color="auto"/>
              <w:right w:val="single" w:sz="8" w:space="0" w:color="auto"/>
            </w:tcBorders>
            <w:shd w:val="clear" w:color="auto" w:fill="auto"/>
            <w:vAlign w:val="center"/>
            <w:hideMark/>
          </w:tcPr>
          <w:p w14:paraId="7CFF99AF"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w:t>
            </w:r>
          </w:p>
        </w:tc>
        <w:tc>
          <w:tcPr>
            <w:tcW w:w="1997" w:type="dxa"/>
            <w:gridSpan w:val="2"/>
            <w:tcBorders>
              <w:top w:val="single" w:sz="8" w:space="0" w:color="auto"/>
              <w:left w:val="nil"/>
              <w:bottom w:val="single" w:sz="8" w:space="0" w:color="auto"/>
              <w:right w:val="single" w:sz="8" w:space="0" w:color="000000"/>
            </w:tcBorders>
            <w:shd w:val="clear" w:color="auto" w:fill="auto"/>
            <w:vAlign w:val="center"/>
            <w:hideMark/>
          </w:tcPr>
          <w:p w14:paraId="74B7D033"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14%</w:t>
            </w:r>
          </w:p>
        </w:tc>
        <w:tc>
          <w:tcPr>
            <w:tcW w:w="1208" w:type="dxa"/>
            <w:tcBorders>
              <w:top w:val="nil"/>
              <w:left w:val="nil"/>
              <w:bottom w:val="single" w:sz="8" w:space="0" w:color="auto"/>
              <w:right w:val="single" w:sz="8" w:space="0" w:color="auto"/>
            </w:tcBorders>
            <w:shd w:val="clear" w:color="auto" w:fill="auto"/>
            <w:noWrap/>
            <w:vAlign w:val="center"/>
            <w:hideMark/>
          </w:tcPr>
          <w:p w14:paraId="4ABB17A8"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22%</w:t>
            </w:r>
          </w:p>
        </w:tc>
        <w:tc>
          <w:tcPr>
            <w:tcW w:w="1031" w:type="dxa"/>
            <w:gridSpan w:val="2"/>
            <w:tcBorders>
              <w:top w:val="nil"/>
              <w:left w:val="nil"/>
              <w:bottom w:val="single" w:sz="8" w:space="0" w:color="auto"/>
              <w:right w:val="single" w:sz="8" w:space="0" w:color="auto"/>
            </w:tcBorders>
            <w:shd w:val="clear" w:color="auto" w:fill="auto"/>
            <w:noWrap/>
            <w:vAlign w:val="center"/>
            <w:hideMark/>
          </w:tcPr>
          <w:p w14:paraId="06876DDD"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31%</w:t>
            </w:r>
          </w:p>
        </w:tc>
        <w:tc>
          <w:tcPr>
            <w:tcW w:w="1634" w:type="dxa"/>
            <w:gridSpan w:val="4"/>
            <w:vMerge/>
            <w:tcBorders>
              <w:top w:val="nil"/>
              <w:left w:val="nil"/>
              <w:bottom w:val="single" w:sz="8" w:space="0" w:color="auto"/>
              <w:right w:val="single" w:sz="8" w:space="0" w:color="auto"/>
            </w:tcBorders>
            <w:vAlign w:val="center"/>
            <w:hideMark/>
          </w:tcPr>
          <w:p w14:paraId="148E64FF"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r>
      <w:tr w:rsidR="00C311BC" w:rsidRPr="00C311BC" w14:paraId="252289CC" w14:textId="77777777" w:rsidTr="00C311BC">
        <w:trPr>
          <w:gridAfter w:val="1"/>
          <w:wAfter w:w="334" w:type="dxa"/>
          <w:trHeight w:val="300"/>
        </w:trPr>
        <w:tc>
          <w:tcPr>
            <w:tcW w:w="9006" w:type="dxa"/>
            <w:gridSpan w:val="11"/>
            <w:tcBorders>
              <w:top w:val="single" w:sz="8" w:space="0" w:color="auto"/>
              <w:left w:val="single" w:sz="8" w:space="0" w:color="auto"/>
              <w:bottom w:val="single" w:sz="8" w:space="0" w:color="auto"/>
              <w:right w:val="single" w:sz="8" w:space="0" w:color="000000"/>
            </w:tcBorders>
            <w:shd w:val="clear" w:color="000000" w:fill="538DD5"/>
            <w:vAlign w:val="center"/>
            <w:hideMark/>
          </w:tcPr>
          <w:p w14:paraId="69C77D65" w14:textId="77777777" w:rsidR="00C311BC" w:rsidRPr="00C311BC" w:rsidRDefault="00C311BC" w:rsidP="00C311BC">
            <w:pPr>
              <w:spacing w:after="0" w:line="240" w:lineRule="auto"/>
              <w:jc w:val="center"/>
              <w:rPr>
                <w:rFonts w:ascii="Arial" w:eastAsia="Times New Roman" w:hAnsi="Arial" w:cs="Arial"/>
                <w:b/>
                <w:bCs/>
                <w:i/>
                <w:iCs/>
                <w:color w:val="FFFFFF"/>
                <w:sz w:val="16"/>
                <w:szCs w:val="16"/>
                <w:lang w:eastAsia="en-GB"/>
              </w:rPr>
            </w:pPr>
            <w:r w:rsidRPr="00C311BC">
              <w:rPr>
                <w:rFonts w:ascii="Arial" w:eastAsia="Times New Roman" w:hAnsi="Arial" w:cs="Arial"/>
                <w:b/>
                <w:bCs/>
                <w:i/>
                <w:iCs/>
                <w:color w:val="FFFFFF"/>
                <w:sz w:val="16"/>
                <w:szCs w:val="16"/>
                <w:lang w:eastAsia="en-GB"/>
              </w:rPr>
              <w:t>Religion*</w:t>
            </w:r>
          </w:p>
        </w:tc>
      </w:tr>
      <w:tr w:rsidR="00C311BC" w:rsidRPr="00C311BC" w14:paraId="2244B4FA" w14:textId="77777777" w:rsidTr="00C311BC">
        <w:trPr>
          <w:gridAfter w:val="1"/>
          <w:wAfter w:w="334" w:type="dxa"/>
          <w:trHeight w:val="300"/>
        </w:trPr>
        <w:tc>
          <w:tcPr>
            <w:tcW w:w="2105" w:type="dxa"/>
            <w:tcBorders>
              <w:top w:val="nil"/>
              <w:left w:val="single" w:sz="8" w:space="0" w:color="auto"/>
              <w:bottom w:val="single" w:sz="8" w:space="0" w:color="auto"/>
              <w:right w:val="single" w:sz="8" w:space="0" w:color="auto"/>
            </w:tcBorders>
            <w:shd w:val="clear" w:color="auto" w:fill="auto"/>
            <w:vAlign w:val="center"/>
            <w:hideMark/>
          </w:tcPr>
          <w:p w14:paraId="390D257C"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Not Specified</w:t>
            </w:r>
          </w:p>
        </w:tc>
        <w:tc>
          <w:tcPr>
            <w:tcW w:w="1031" w:type="dxa"/>
            <w:tcBorders>
              <w:top w:val="nil"/>
              <w:left w:val="nil"/>
              <w:bottom w:val="single" w:sz="8" w:space="0" w:color="auto"/>
              <w:right w:val="single" w:sz="8" w:space="0" w:color="000000"/>
            </w:tcBorders>
            <w:shd w:val="clear" w:color="auto" w:fill="auto"/>
            <w:vAlign w:val="center"/>
            <w:hideMark/>
          </w:tcPr>
          <w:p w14:paraId="4863DFBC"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30%</w:t>
            </w:r>
          </w:p>
        </w:tc>
        <w:tc>
          <w:tcPr>
            <w:tcW w:w="1047" w:type="dxa"/>
            <w:tcBorders>
              <w:top w:val="nil"/>
              <w:left w:val="nil"/>
              <w:bottom w:val="single" w:sz="8" w:space="0" w:color="auto"/>
              <w:right w:val="nil"/>
            </w:tcBorders>
            <w:shd w:val="clear" w:color="auto" w:fill="auto"/>
            <w:vAlign w:val="center"/>
            <w:hideMark/>
          </w:tcPr>
          <w:p w14:paraId="3A8B1965"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34%</w:t>
            </w:r>
          </w:p>
        </w:tc>
        <w:tc>
          <w:tcPr>
            <w:tcW w:w="950" w:type="dxa"/>
            <w:tcBorders>
              <w:top w:val="nil"/>
              <w:left w:val="nil"/>
              <w:bottom w:val="single" w:sz="8" w:space="0" w:color="auto"/>
              <w:right w:val="single" w:sz="8" w:space="0" w:color="auto"/>
            </w:tcBorders>
            <w:shd w:val="clear" w:color="auto" w:fill="auto"/>
            <w:vAlign w:val="center"/>
            <w:hideMark/>
          </w:tcPr>
          <w:p w14:paraId="055A1954"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08" w:type="dxa"/>
            <w:tcBorders>
              <w:top w:val="nil"/>
              <w:left w:val="nil"/>
              <w:bottom w:val="single" w:sz="8" w:space="0" w:color="auto"/>
              <w:right w:val="single" w:sz="8" w:space="0" w:color="auto"/>
            </w:tcBorders>
            <w:shd w:val="clear" w:color="auto" w:fill="auto"/>
            <w:noWrap/>
            <w:vAlign w:val="center"/>
            <w:hideMark/>
          </w:tcPr>
          <w:p w14:paraId="6C8A52A0"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38%</w:t>
            </w:r>
          </w:p>
        </w:tc>
        <w:tc>
          <w:tcPr>
            <w:tcW w:w="1031" w:type="dxa"/>
            <w:gridSpan w:val="2"/>
            <w:tcBorders>
              <w:top w:val="nil"/>
              <w:left w:val="nil"/>
              <w:bottom w:val="single" w:sz="8" w:space="0" w:color="auto"/>
              <w:right w:val="single" w:sz="8" w:space="0" w:color="auto"/>
            </w:tcBorders>
            <w:shd w:val="clear" w:color="auto" w:fill="auto"/>
            <w:noWrap/>
            <w:vAlign w:val="center"/>
            <w:hideMark/>
          </w:tcPr>
          <w:p w14:paraId="1190BD4A"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45%</w:t>
            </w:r>
          </w:p>
        </w:tc>
        <w:tc>
          <w:tcPr>
            <w:tcW w:w="1634"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8BA686A"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Data not available for 2021, will be provided for 2022</w:t>
            </w:r>
          </w:p>
        </w:tc>
      </w:tr>
      <w:tr w:rsidR="00C311BC" w:rsidRPr="00C311BC" w14:paraId="5840B6A7" w14:textId="77777777" w:rsidTr="00C311BC">
        <w:trPr>
          <w:gridAfter w:val="1"/>
          <w:wAfter w:w="334" w:type="dxa"/>
          <w:trHeight w:val="300"/>
        </w:trPr>
        <w:tc>
          <w:tcPr>
            <w:tcW w:w="2105" w:type="dxa"/>
            <w:tcBorders>
              <w:top w:val="nil"/>
              <w:left w:val="single" w:sz="8" w:space="0" w:color="auto"/>
              <w:bottom w:val="single" w:sz="8" w:space="0" w:color="auto"/>
              <w:right w:val="single" w:sz="8" w:space="0" w:color="auto"/>
            </w:tcBorders>
            <w:shd w:val="clear" w:color="auto" w:fill="auto"/>
            <w:vAlign w:val="center"/>
            <w:hideMark/>
          </w:tcPr>
          <w:p w14:paraId="40DFA812"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Christian</w:t>
            </w:r>
          </w:p>
        </w:tc>
        <w:tc>
          <w:tcPr>
            <w:tcW w:w="1031" w:type="dxa"/>
            <w:tcBorders>
              <w:top w:val="nil"/>
              <w:left w:val="nil"/>
              <w:bottom w:val="single" w:sz="8" w:space="0" w:color="auto"/>
              <w:right w:val="single" w:sz="8" w:space="0" w:color="000000"/>
            </w:tcBorders>
            <w:shd w:val="clear" w:color="auto" w:fill="auto"/>
            <w:vAlign w:val="center"/>
            <w:hideMark/>
          </w:tcPr>
          <w:p w14:paraId="5F3F9ECB"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32%</w:t>
            </w:r>
          </w:p>
        </w:tc>
        <w:tc>
          <w:tcPr>
            <w:tcW w:w="1047" w:type="dxa"/>
            <w:tcBorders>
              <w:top w:val="nil"/>
              <w:left w:val="nil"/>
              <w:bottom w:val="single" w:sz="8" w:space="0" w:color="auto"/>
              <w:right w:val="nil"/>
            </w:tcBorders>
            <w:shd w:val="clear" w:color="auto" w:fill="auto"/>
            <w:vAlign w:val="center"/>
            <w:hideMark/>
          </w:tcPr>
          <w:p w14:paraId="26BBACF0"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31%</w:t>
            </w:r>
          </w:p>
        </w:tc>
        <w:tc>
          <w:tcPr>
            <w:tcW w:w="950" w:type="dxa"/>
            <w:tcBorders>
              <w:top w:val="nil"/>
              <w:left w:val="nil"/>
              <w:bottom w:val="single" w:sz="8" w:space="0" w:color="auto"/>
              <w:right w:val="single" w:sz="8" w:space="0" w:color="auto"/>
            </w:tcBorders>
            <w:shd w:val="clear" w:color="auto" w:fill="auto"/>
            <w:vAlign w:val="center"/>
            <w:hideMark/>
          </w:tcPr>
          <w:p w14:paraId="08E628D7"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08" w:type="dxa"/>
            <w:tcBorders>
              <w:top w:val="nil"/>
              <w:left w:val="nil"/>
              <w:bottom w:val="single" w:sz="8" w:space="0" w:color="auto"/>
              <w:right w:val="single" w:sz="8" w:space="0" w:color="auto"/>
            </w:tcBorders>
            <w:shd w:val="clear" w:color="auto" w:fill="auto"/>
            <w:noWrap/>
            <w:vAlign w:val="center"/>
            <w:hideMark/>
          </w:tcPr>
          <w:p w14:paraId="00B975AF"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28%</w:t>
            </w:r>
          </w:p>
        </w:tc>
        <w:tc>
          <w:tcPr>
            <w:tcW w:w="1031" w:type="dxa"/>
            <w:gridSpan w:val="2"/>
            <w:tcBorders>
              <w:top w:val="nil"/>
              <w:left w:val="nil"/>
              <w:bottom w:val="single" w:sz="8" w:space="0" w:color="auto"/>
              <w:right w:val="single" w:sz="8" w:space="0" w:color="auto"/>
            </w:tcBorders>
            <w:shd w:val="clear" w:color="auto" w:fill="auto"/>
            <w:noWrap/>
            <w:vAlign w:val="center"/>
            <w:hideMark/>
          </w:tcPr>
          <w:p w14:paraId="65E4692D"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25%</w:t>
            </w:r>
          </w:p>
        </w:tc>
        <w:tc>
          <w:tcPr>
            <w:tcW w:w="1634" w:type="dxa"/>
            <w:gridSpan w:val="4"/>
            <w:vMerge/>
            <w:tcBorders>
              <w:top w:val="nil"/>
              <w:left w:val="nil"/>
              <w:bottom w:val="single" w:sz="8" w:space="0" w:color="auto"/>
              <w:right w:val="single" w:sz="8" w:space="0" w:color="auto"/>
            </w:tcBorders>
            <w:vAlign w:val="center"/>
            <w:hideMark/>
          </w:tcPr>
          <w:p w14:paraId="06A3E2CE"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r>
      <w:tr w:rsidR="00C311BC" w:rsidRPr="00C311BC" w14:paraId="23CD055C" w14:textId="77777777" w:rsidTr="00C311BC">
        <w:trPr>
          <w:gridAfter w:val="1"/>
          <w:wAfter w:w="334" w:type="dxa"/>
          <w:trHeight w:val="300"/>
        </w:trPr>
        <w:tc>
          <w:tcPr>
            <w:tcW w:w="2105" w:type="dxa"/>
            <w:tcBorders>
              <w:top w:val="nil"/>
              <w:left w:val="single" w:sz="8" w:space="0" w:color="auto"/>
              <w:bottom w:val="single" w:sz="8" w:space="0" w:color="auto"/>
              <w:right w:val="single" w:sz="8" w:space="0" w:color="auto"/>
            </w:tcBorders>
            <w:shd w:val="clear" w:color="auto" w:fill="auto"/>
            <w:vAlign w:val="center"/>
            <w:hideMark/>
          </w:tcPr>
          <w:p w14:paraId="45ABF8E3"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Muslim</w:t>
            </w:r>
          </w:p>
        </w:tc>
        <w:tc>
          <w:tcPr>
            <w:tcW w:w="1031" w:type="dxa"/>
            <w:tcBorders>
              <w:top w:val="nil"/>
              <w:left w:val="nil"/>
              <w:bottom w:val="single" w:sz="8" w:space="0" w:color="auto"/>
              <w:right w:val="single" w:sz="8" w:space="0" w:color="000000"/>
            </w:tcBorders>
            <w:shd w:val="clear" w:color="auto" w:fill="auto"/>
            <w:vAlign w:val="center"/>
            <w:hideMark/>
          </w:tcPr>
          <w:p w14:paraId="7177FC98"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11%</w:t>
            </w:r>
          </w:p>
        </w:tc>
        <w:tc>
          <w:tcPr>
            <w:tcW w:w="1047" w:type="dxa"/>
            <w:tcBorders>
              <w:top w:val="nil"/>
              <w:left w:val="nil"/>
              <w:bottom w:val="single" w:sz="8" w:space="0" w:color="auto"/>
              <w:right w:val="nil"/>
            </w:tcBorders>
            <w:shd w:val="clear" w:color="auto" w:fill="auto"/>
            <w:vAlign w:val="center"/>
            <w:hideMark/>
          </w:tcPr>
          <w:p w14:paraId="23225526"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11%</w:t>
            </w:r>
          </w:p>
        </w:tc>
        <w:tc>
          <w:tcPr>
            <w:tcW w:w="950" w:type="dxa"/>
            <w:tcBorders>
              <w:top w:val="nil"/>
              <w:left w:val="nil"/>
              <w:bottom w:val="single" w:sz="8" w:space="0" w:color="auto"/>
              <w:right w:val="single" w:sz="8" w:space="0" w:color="auto"/>
            </w:tcBorders>
            <w:shd w:val="clear" w:color="auto" w:fill="auto"/>
            <w:vAlign w:val="center"/>
            <w:hideMark/>
          </w:tcPr>
          <w:p w14:paraId="77294514"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08" w:type="dxa"/>
            <w:tcBorders>
              <w:top w:val="nil"/>
              <w:left w:val="nil"/>
              <w:bottom w:val="single" w:sz="8" w:space="0" w:color="auto"/>
              <w:right w:val="single" w:sz="8" w:space="0" w:color="auto"/>
            </w:tcBorders>
            <w:shd w:val="clear" w:color="auto" w:fill="auto"/>
            <w:noWrap/>
            <w:vAlign w:val="center"/>
            <w:hideMark/>
          </w:tcPr>
          <w:p w14:paraId="054C0BE7"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11%</w:t>
            </w:r>
          </w:p>
        </w:tc>
        <w:tc>
          <w:tcPr>
            <w:tcW w:w="1031" w:type="dxa"/>
            <w:gridSpan w:val="2"/>
            <w:tcBorders>
              <w:top w:val="nil"/>
              <w:left w:val="nil"/>
              <w:bottom w:val="single" w:sz="8" w:space="0" w:color="auto"/>
              <w:right w:val="single" w:sz="8" w:space="0" w:color="auto"/>
            </w:tcBorders>
            <w:shd w:val="clear" w:color="auto" w:fill="auto"/>
            <w:noWrap/>
            <w:vAlign w:val="center"/>
            <w:hideMark/>
          </w:tcPr>
          <w:p w14:paraId="5171454E"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10%</w:t>
            </w:r>
          </w:p>
        </w:tc>
        <w:tc>
          <w:tcPr>
            <w:tcW w:w="1634" w:type="dxa"/>
            <w:gridSpan w:val="4"/>
            <w:vMerge/>
            <w:tcBorders>
              <w:top w:val="nil"/>
              <w:left w:val="nil"/>
              <w:bottom w:val="single" w:sz="8" w:space="0" w:color="auto"/>
              <w:right w:val="single" w:sz="8" w:space="0" w:color="auto"/>
            </w:tcBorders>
            <w:vAlign w:val="center"/>
            <w:hideMark/>
          </w:tcPr>
          <w:p w14:paraId="017C9782"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r>
      <w:tr w:rsidR="00C311BC" w:rsidRPr="00C311BC" w14:paraId="274D0E2A" w14:textId="77777777" w:rsidTr="00C311BC">
        <w:trPr>
          <w:gridAfter w:val="1"/>
          <w:wAfter w:w="334" w:type="dxa"/>
          <w:trHeight w:val="300"/>
        </w:trPr>
        <w:tc>
          <w:tcPr>
            <w:tcW w:w="2105" w:type="dxa"/>
            <w:tcBorders>
              <w:top w:val="nil"/>
              <w:left w:val="single" w:sz="8" w:space="0" w:color="auto"/>
              <w:bottom w:val="single" w:sz="8" w:space="0" w:color="auto"/>
              <w:right w:val="single" w:sz="8" w:space="0" w:color="auto"/>
            </w:tcBorders>
            <w:shd w:val="clear" w:color="auto" w:fill="auto"/>
            <w:vAlign w:val="center"/>
            <w:hideMark/>
          </w:tcPr>
          <w:p w14:paraId="0B535791"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No religion</w:t>
            </w:r>
          </w:p>
        </w:tc>
        <w:tc>
          <w:tcPr>
            <w:tcW w:w="1031" w:type="dxa"/>
            <w:tcBorders>
              <w:top w:val="nil"/>
              <w:left w:val="nil"/>
              <w:bottom w:val="single" w:sz="8" w:space="0" w:color="auto"/>
              <w:right w:val="single" w:sz="8" w:space="0" w:color="000000"/>
            </w:tcBorders>
            <w:shd w:val="clear" w:color="auto" w:fill="auto"/>
            <w:vAlign w:val="center"/>
            <w:hideMark/>
          </w:tcPr>
          <w:p w14:paraId="17531D0C"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32%</w:t>
            </w:r>
          </w:p>
        </w:tc>
        <w:tc>
          <w:tcPr>
            <w:tcW w:w="1047" w:type="dxa"/>
            <w:tcBorders>
              <w:top w:val="nil"/>
              <w:left w:val="nil"/>
              <w:bottom w:val="single" w:sz="8" w:space="0" w:color="auto"/>
              <w:right w:val="nil"/>
            </w:tcBorders>
            <w:shd w:val="clear" w:color="auto" w:fill="auto"/>
            <w:vAlign w:val="center"/>
            <w:hideMark/>
          </w:tcPr>
          <w:p w14:paraId="6A8E1C80"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9%</w:t>
            </w:r>
          </w:p>
        </w:tc>
        <w:tc>
          <w:tcPr>
            <w:tcW w:w="950" w:type="dxa"/>
            <w:tcBorders>
              <w:top w:val="nil"/>
              <w:left w:val="nil"/>
              <w:bottom w:val="single" w:sz="8" w:space="0" w:color="auto"/>
              <w:right w:val="single" w:sz="8" w:space="0" w:color="auto"/>
            </w:tcBorders>
            <w:shd w:val="clear" w:color="auto" w:fill="auto"/>
            <w:vAlign w:val="center"/>
            <w:hideMark/>
          </w:tcPr>
          <w:p w14:paraId="68E85977"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08" w:type="dxa"/>
            <w:tcBorders>
              <w:top w:val="nil"/>
              <w:left w:val="nil"/>
              <w:bottom w:val="single" w:sz="8" w:space="0" w:color="auto"/>
              <w:right w:val="single" w:sz="8" w:space="0" w:color="auto"/>
            </w:tcBorders>
            <w:shd w:val="clear" w:color="auto" w:fill="auto"/>
            <w:noWrap/>
            <w:vAlign w:val="center"/>
            <w:hideMark/>
          </w:tcPr>
          <w:p w14:paraId="34BD0F3C"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9%</w:t>
            </w:r>
          </w:p>
        </w:tc>
        <w:tc>
          <w:tcPr>
            <w:tcW w:w="1031" w:type="dxa"/>
            <w:gridSpan w:val="2"/>
            <w:tcBorders>
              <w:top w:val="nil"/>
              <w:left w:val="nil"/>
              <w:bottom w:val="single" w:sz="8" w:space="0" w:color="auto"/>
              <w:right w:val="single" w:sz="8" w:space="0" w:color="auto"/>
            </w:tcBorders>
            <w:shd w:val="clear" w:color="auto" w:fill="auto"/>
            <w:noWrap/>
            <w:vAlign w:val="center"/>
            <w:hideMark/>
          </w:tcPr>
          <w:p w14:paraId="53FE44F1"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8%</w:t>
            </w:r>
          </w:p>
        </w:tc>
        <w:tc>
          <w:tcPr>
            <w:tcW w:w="1634" w:type="dxa"/>
            <w:gridSpan w:val="4"/>
            <w:vMerge/>
            <w:tcBorders>
              <w:top w:val="nil"/>
              <w:left w:val="nil"/>
              <w:bottom w:val="single" w:sz="8" w:space="0" w:color="auto"/>
              <w:right w:val="single" w:sz="8" w:space="0" w:color="auto"/>
            </w:tcBorders>
            <w:vAlign w:val="center"/>
            <w:hideMark/>
          </w:tcPr>
          <w:p w14:paraId="5CA7AAB7"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r>
      <w:tr w:rsidR="00C311BC" w:rsidRPr="00C311BC" w14:paraId="73E0332A" w14:textId="77777777" w:rsidTr="00C311BC">
        <w:trPr>
          <w:gridAfter w:val="1"/>
          <w:wAfter w:w="334" w:type="dxa"/>
          <w:trHeight w:val="300"/>
        </w:trPr>
        <w:tc>
          <w:tcPr>
            <w:tcW w:w="2105" w:type="dxa"/>
            <w:tcBorders>
              <w:top w:val="nil"/>
              <w:left w:val="single" w:sz="8" w:space="0" w:color="auto"/>
              <w:bottom w:val="single" w:sz="8" w:space="0" w:color="auto"/>
              <w:right w:val="single" w:sz="8" w:space="0" w:color="auto"/>
            </w:tcBorders>
            <w:shd w:val="clear" w:color="auto" w:fill="auto"/>
            <w:vAlign w:val="center"/>
            <w:hideMark/>
          </w:tcPr>
          <w:p w14:paraId="5225395F"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Prefer not to say</w:t>
            </w:r>
          </w:p>
        </w:tc>
        <w:tc>
          <w:tcPr>
            <w:tcW w:w="1031" w:type="dxa"/>
            <w:tcBorders>
              <w:top w:val="nil"/>
              <w:left w:val="nil"/>
              <w:bottom w:val="single" w:sz="8" w:space="0" w:color="auto"/>
              <w:right w:val="single" w:sz="8" w:space="0" w:color="000000"/>
            </w:tcBorders>
            <w:shd w:val="clear" w:color="auto" w:fill="auto"/>
            <w:vAlign w:val="center"/>
            <w:hideMark/>
          </w:tcPr>
          <w:p w14:paraId="7916E2BA"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10%</w:t>
            </w:r>
          </w:p>
        </w:tc>
        <w:tc>
          <w:tcPr>
            <w:tcW w:w="1047" w:type="dxa"/>
            <w:tcBorders>
              <w:top w:val="nil"/>
              <w:left w:val="nil"/>
              <w:bottom w:val="single" w:sz="8" w:space="0" w:color="auto"/>
              <w:right w:val="nil"/>
            </w:tcBorders>
            <w:shd w:val="clear" w:color="auto" w:fill="auto"/>
            <w:vAlign w:val="center"/>
            <w:hideMark/>
          </w:tcPr>
          <w:p w14:paraId="7E04E504"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9%</w:t>
            </w:r>
          </w:p>
        </w:tc>
        <w:tc>
          <w:tcPr>
            <w:tcW w:w="950" w:type="dxa"/>
            <w:tcBorders>
              <w:top w:val="nil"/>
              <w:left w:val="nil"/>
              <w:bottom w:val="single" w:sz="8" w:space="0" w:color="auto"/>
              <w:right w:val="single" w:sz="8" w:space="0" w:color="auto"/>
            </w:tcBorders>
            <w:shd w:val="clear" w:color="auto" w:fill="auto"/>
            <w:vAlign w:val="center"/>
            <w:hideMark/>
          </w:tcPr>
          <w:p w14:paraId="1CD2B694"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08" w:type="dxa"/>
            <w:tcBorders>
              <w:top w:val="nil"/>
              <w:left w:val="nil"/>
              <w:bottom w:val="single" w:sz="8" w:space="0" w:color="auto"/>
              <w:right w:val="single" w:sz="8" w:space="0" w:color="auto"/>
            </w:tcBorders>
            <w:shd w:val="clear" w:color="auto" w:fill="auto"/>
            <w:noWrap/>
            <w:vAlign w:val="center"/>
            <w:hideMark/>
          </w:tcPr>
          <w:p w14:paraId="5AB30370"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8%</w:t>
            </w:r>
          </w:p>
        </w:tc>
        <w:tc>
          <w:tcPr>
            <w:tcW w:w="1031" w:type="dxa"/>
            <w:gridSpan w:val="2"/>
            <w:tcBorders>
              <w:top w:val="nil"/>
              <w:left w:val="nil"/>
              <w:bottom w:val="single" w:sz="8" w:space="0" w:color="auto"/>
              <w:right w:val="single" w:sz="8" w:space="0" w:color="auto"/>
            </w:tcBorders>
            <w:shd w:val="clear" w:color="auto" w:fill="auto"/>
            <w:noWrap/>
            <w:vAlign w:val="center"/>
            <w:hideMark/>
          </w:tcPr>
          <w:p w14:paraId="2097B7F5"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7%</w:t>
            </w:r>
          </w:p>
        </w:tc>
        <w:tc>
          <w:tcPr>
            <w:tcW w:w="1634" w:type="dxa"/>
            <w:gridSpan w:val="4"/>
            <w:vMerge/>
            <w:tcBorders>
              <w:top w:val="nil"/>
              <w:left w:val="nil"/>
              <w:bottom w:val="single" w:sz="8" w:space="0" w:color="auto"/>
              <w:right w:val="single" w:sz="8" w:space="0" w:color="auto"/>
            </w:tcBorders>
            <w:vAlign w:val="center"/>
            <w:hideMark/>
          </w:tcPr>
          <w:p w14:paraId="7778E46D"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r>
      <w:tr w:rsidR="00C311BC" w:rsidRPr="00C311BC" w14:paraId="63ACA807" w14:textId="77777777" w:rsidTr="00C311BC">
        <w:trPr>
          <w:gridAfter w:val="1"/>
          <w:wAfter w:w="334" w:type="dxa"/>
          <w:trHeight w:val="300"/>
        </w:trPr>
        <w:tc>
          <w:tcPr>
            <w:tcW w:w="2105" w:type="dxa"/>
            <w:tcBorders>
              <w:top w:val="nil"/>
              <w:left w:val="single" w:sz="8" w:space="0" w:color="auto"/>
              <w:bottom w:val="single" w:sz="8" w:space="0" w:color="auto"/>
              <w:right w:val="single" w:sz="8" w:space="0" w:color="auto"/>
            </w:tcBorders>
            <w:shd w:val="clear" w:color="auto" w:fill="auto"/>
            <w:vAlign w:val="center"/>
            <w:hideMark/>
          </w:tcPr>
          <w:p w14:paraId="7B17BEFA"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Hindu</w:t>
            </w:r>
          </w:p>
        </w:tc>
        <w:tc>
          <w:tcPr>
            <w:tcW w:w="1031" w:type="dxa"/>
            <w:tcBorders>
              <w:top w:val="nil"/>
              <w:left w:val="nil"/>
              <w:bottom w:val="single" w:sz="8" w:space="0" w:color="auto"/>
              <w:right w:val="single" w:sz="8" w:space="0" w:color="000000"/>
            </w:tcBorders>
            <w:shd w:val="clear" w:color="auto" w:fill="auto"/>
            <w:vAlign w:val="center"/>
            <w:hideMark/>
          </w:tcPr>
          <w:p w14:paraId="59066C3D"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4%</w:t>
            </w:r>
          </w:p>
        </w:tc>
        <w:tc>
          <w:tcPr>
            <w:tcW w:w="1047" w:type="dxa"/>
            <w:tcBorders>
              <w:top w:val="nil"/>
              <w:left w:val="nil"/>
              <w:bottom w:val="single" w:sz="8" w:space="0" w:color="auto"/>
              <w:right w:val="nil"/>
            </w:tcBorders>
            <w:shd w:val="clear" w:color="auto" w:fill="auto"/>
            <w:vAlign w:val="center"/>
            <w:hideMark/>
          </w:tcPr>
          <w:p w14:paraId="66733DE5"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w:t>
            </w:r>
          </w:p>
        </w:tc>
        <w:tc>
          <w:tcPr>
            <w:tcW w:w="950" w:type="dxa"/>
            <w:tcBorders>
              <w:top w:val="nil"/>
              <w:left w:val="nil"/>
              <w:bottom w:val="single" w:sz="8" w:space="0" w:color="auto"/>
              <w:right w:val="single" w:sz="8" w:space="0" w:color="auto"/>
            </w:tcBorders>
            <w:shd w:val="clear" w:color="auto" w:fill="auto"/>
            <w:vAlign w:val="center"/>
            <w:hideMark/>
          </w:tcPr>
          <w:p w14:paraId="6E1A5CF2"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08" w:type="dxa"/>
            <w:tcBorders>
              <w:top w:val="nil"/>
              <w:left w:val="nil"/>
              <w:bottom w:val="single" w:sz="8" w:space="0" w:color="auto"/>
              <w:right w:val="single" w:sz="8" w:space="0" w:color="auto"/>
            </w:tcBorders>
            <w:shd w:val="clear" w:color="auto" w:fill="auto"/>
            <w:noWrap/>
            <w:vAlign w:val="center"/>
            <w:hideMark/>
          </w:tcPr>
          <w:p w14:paraId="046C9931"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w:t>
            </w:r>
          </w:p>
        </w:tc>
        <w:tc>
          <w:tcPr>
            <w:tcW w:w="1031" w:type="dxa"/>
            <w:gridSpan w:val="2"/>
            <w:tcBorders>
              <w:top w:val="nil"/>
              <w:left w:val="nil"/>
              <w:bottom w:val="single" w:sz="8" w:space="0" w:color="auto"/>
              <w:right w:val="single" w:sz="8" w:space="0" w:color="auto"/>
            </w:tcBorders>
            <w:shd w:val="clear" w:color="auto" w:fill="auto"/>
            <w:noWrap/>
            <w:vAlign w:val="center"/>
            <w:hideMark/>
          </w:tcPr>
          <w:p w14:paraId="553DA838"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w:t>
            </w:r>
          </w:p>
        </w:tc>
        <w:tc>
          <w:tcPr>
            <w:tcW w:w="1634" w:type="dxa"/>
            <w:gridSpan w:val="4"/>
            <w:vMerge/>
            <w:tcBorders>
              <w:top w:val="nil"/>
              <w:left w:val="nil"/>
              <w:bottom w:val="single" w:sz="8" w:space="0" w:color="auto"/>
              <w:right w:val="single" w:sz="8" w:space="0" w:color="auto"/>
            </w:tcBorders>
            <w:vAlign w:val="center"/>
            <w:hideMark/>
          </w:tcPr>
          <w:p w14:paraId="396B47C2"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r>
      <w:tr w:rsidR="00C311BC" w:rsidRPr="00C311BC" w14:paraId="40DE8A97" w14:textId="77777777" w:rsidTr="00C311BC">
        <w:trPr>
          <w:gridAfter w:val="1"/>
          <w:wAfter w:w="334" w:type="dxa"/>
          <w:trHeight w:val="300"/>
        </w:trPr>
        <w:tc>
          <w:tcPr>
            <w:tcW w:w="2105" w:type="dxa"/>
            <w:tcBorders>
              <w:top w:val="nil"/>
              <w:left w:val="single" w:sz="8" w:space="0" w:color="auto"/>
              <w:bottom w:val="single" w:sz="8" w:space="0" w:color="auto"/>
              <w:right w:val="single" w:sz="8" w:space="0" w:color="auto"/>
            </w:tcBorders>
            <w:shd w:val="clear" w:color="auto" w:fill="auto"/>
            <w:vAlign w:val="center"/>
            <w:hideMark/>
          </w:tcPr>
          <w:p w14:paraId="71B70A7A"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Sikh</w:t>
            </w:r>
          </w:p>
        </w:tc>
        <w:tc>
          <w:tcPr>
            <w:tcW w:w="1031" w:type="dxa"/>
            <w:tcBorders>
              <w:top w:val="nil"/>
              <w:left w:val="nil"/>
              <w:bottom w:val="single" w:sz="8" w:space="0" w:color="auto"/>
              <w:right w:val="single" w:sz="8" w:space="0" w:color="000000"/>
            </w:tcBorders>
            <w:shd w:val="clear" w:color="auto" w:fill="auto"/>
            <w:vAlign w:val="center"/>
            <w:hideMark/>
          </w:tcPr>
          <w:p w14:paraId="1619E6C7"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w:t>
            </w:r>
          </w:p>
        </w:tc>
        <w:tc>
          <w:tcPr>
            <w:tcW w:w="1047" w:type="dxa"/>
            <w:tcBorders>
              <w:top w:val="nil"/>
              <w:left w:val="nil"/>
              <w:bottom w:val="single" w:sz="8" w:space="0" w:color="auto"/>
              <w:right w:val="nil"/>
            </w:tcBorders>
            <w:shd w:val="clear" w:color="auto" w:fill="auto"/>
            <w:vAlign w:val="center"/>
            <w:hideMark/>
          </w:tcPr>
          <w:p w14:paraId="7AB72EE4"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w:t>
            </w:r>
          </w:p>
        </w:tc>
        <w:tc>
          <w:tcPr>
            <w:tcW w:w="950" w:type="dxa"/>
            <w:tcBorders>
              <w:top w:val="nil"/>
              <w:left w:val="nil"/>
              <w:bottom w:val="single" w:sz="8" w:space="0" w:color="auto"/>
              <w:right w:val="single" w:sz="8" w:space="0" w:color="auto"/>
            </w:tcBorders>
            <w:shd w:val="clear" w:color="auto" w:fill="auto"/>
            <w:vAlign w:val="center"/>
            <w:hideMark/>
          </w:tcPr>
          <w:p w14:paraId="608ECF6C"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08" w:type="dxa"/>
            <w:tcBorders>
              <w:top w:val="nil"/>
              <w:left w:val="nil"/>
              <w:bottom w:val="single" w:sz="8" w:space="0" w:color="auto"/>
              <w:right w:val="single" w:sz="8" w:space="0" w:color="auto"/>
            </w:tcBorders>
            <w:shd w:val="clear" w:color="auto" w:fill="auto"/>
            <w:noWrap/>
            <w:vAlign w:val="center"/>
            <w:hideMark/>
          </w:tcPr>
          <w:p w14:paraId="61B83FF8"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w:t>
            </w:r>
          </w:p>
        </w:tc>
        <w:tc>
          <w:tcPr>
            <w:tcW w:w="1031" w:type="dxa"/>
            <w:gridSpan w:val="2"/>
            <w:tcBorders>
              <w:top w:val="nil"/>
              <w:left w:val="nil"/>
              <w:bottom w:val="single" w:sz="8" w:space="0" w:color="auto"/>
              <w:right w:val="single" w:sz="8" w:space="0" w:color="auto"/>
            </w:tcBorders>
            <w:shd w:val="clear" w:color="auto" w:fill="auto"/>
            <w:noWrap/>
            <w:vAlign w:val="center"/>
            <w:hideMark/>
          </w:tcPr>
          <w:p w14:paraId="747AEFD9"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w:t>
            </w:r>
          </w:p>
        </w:tc>
        <w:tc>
          <w:tcPr>
            <w:tcW w:w="1634" w:type="dxa"/>
            <w:gridSpan w:val="4"/>
            <w:vMerge/>
            <w:tcBorders>
              <w:top w:val="nil"/>
              <w:left w:val="nil"/>
              <w:bottom w:val="single" w:sz="8" w:space="0" w:color="auto"/>
              <w:right w:val="single" w:sz="8" w:space="0" w:color="auto"/>
            </w:tcBorders>
            <w:vAlign w:val="center"/>
            <w:hideMark/>
          </w:tcPr>
          <w:p w14:paraId="2B50411C"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r>
      <w:tr w:rsidR="00C311BC" w:rsidRPr="00C311BC" w14:paraId="21A5D422" w14:textId="77777777" w:rsidTr="00C311BC">
        <w:trPr>
          <w:gridAfter w:val="1"/>
          <w:wAfter w:w="334" w:type="dxa"/>
          <w:trHeight w:val="420"/>
        </w:trPr>
        <w:tc>
          <w:tcPr>
            <w:tcW w:w="2105" w:type="dxa"/>
            <w:tcBorders>
              <w:top w:val="nil"/>
              <w:left w:val="single" w:sz="8" w:space="0" w:color="auto"/>
              <w:bottom w:val="single" w:sz="8" w:space="0" w:color="auto"/>
              <w:right w:val="single" w:sz="8" w:space="0" w:color="auto"/>
            </w:tcBorders>
            <w:shd w:val="clear" w:color="auto" w:fill="auto"/>
            <w:vAlign w:val="center"/>
            <w:hideMark/>
          </w:tcPr>
          <w:p w14:paraId="34779E45"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Any other religion</w:t>
            </w:r>
          </w:p>
        </w:tc>
        <w:tc>
          <w:tcPr>
            <w:tcW w:w="1031" w:type="dxa"/>
            <w:tcBorders>
              <w:top w:val="nil"/>
              <w:left w:val="nil"/>
              <w:bottom w:val="single" w:sz="8" w:space="0" w:color="auto"/>
              <w:right w:val="single" w:sz="8" w:space="0" w:color="000000"/>
            </w:tcBorders>
            <w:shd w:val="clear" w:color="auto" w:fill="auto"/>
            <w:vAlign w:val="center"/>
            <w:hideMark/>
          </w:tcPr>
          <w:p w14:paraId="6BFF879E"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w:t>
            </w:r>
          </w:p>
        </w:tc>
        <w:tc>
          <w:tcPr>
            <w:tcW w:w="1047" w:type="dxa"/>
            <w:tcBorders>
              <w:top w:val="nil"/>
              <w:left w:val="nil"/>
              <w:bottom w:val="single" w:sz="8" w:space="0" w:color="auto"/>
              <w:right w:val="nil"/>
            </w:tcBorders>
            <w:shd w:val="clear" w:color="auto" w:fill="auto"/>
            <w:vAlign w:val="center"/>
            <w:hideMark/>
          </w:tcPr>
          <w:p w14:paraId="4502AE56"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w:t>
            </w:r>
          </w:p>
        </w:tc>
        <w:tc>
          <w:tcPr>
            <w:tcW w:w="950" w:type="dxa"/>
            <w:tcBorders>
              <w:top w:val="nil"/>
              <w:left w:val="nil"/>
              <w:bottom w:val="single" w:sz="8" w:space="0" w:color="auto"/>
              <w:right w:val="single" w:sz="8" w:space="0" w:color="auto"/>
            </w:tcBorders>
            <w:shd w:val="clear" w:color="auto" w:fill="auto"/>
            <w:vAlign w:val="center"/>
            <w:hideMark/>
          </w:tcPr>
          <w:p w14:paraId="12E6EF7D"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08" w:type="dxa"/>
            <w:tcBorders>
              <w:top w:val="nil"/>
              <w:left w:val="nil"/>
              <w:bottom w:val="single" w:sz="8" w:space="0" w:color="auto"/>
              <w:right w:val="single" w:sz="8" w:space="0" w:color="auto"/>
            </w:tcBorders>
            <w:shd w:val="clear" w:color="auto" w:fill="auto"/>
            <w:vAlign w:val="center"/>
            <w:hideMark/>
          </w:tcPr>
          <w:p w14:paraId="407E4482"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w:t>
            </w:r>
          </w:p>
        </w:tc>
        <w:tc>
          <w:tcPr>
            <w:tcW w:w="1031" w:type="dxa"/>
            <w:gridSpan w:val="2"/>
            <w:tcBorders>
              <w:top w:val="nil"/>
              <w:left w:val="nil"/>
              <w:bottom w:val="single" w:sz="8" w:space="0" w:color="auto"/>
              <w:right w:val="single" w:sz="8" w:space="0" w:color="auto"/>
            </w:tcBorders>
            <w:shd w:val="clear" w:color="auto" w:fill="auto"/>
            <w:noWrap/>
            <w:vAlign w:val="center"/>
            <w:hideMark/>
          </w:tcPr>
          <w:p w14:paraId="47170E9C"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 </w:t>
            </w:r>
          </w:p>
        </w:tc>
        <w:tc>
          <w:tcPr>
            <w:tcW w:w="1634" w:type="dxa"/>
            <w:gridSpan w:val="4"/>
            <w:vMerge/>
            <w:tcBorders>
              <w:top w:val="nil"/>
              <w:left w:val="nil"/>
              <w:bottom w:val="single" w:sz="8" w:space="0" w:color="auto"/>
              <w:right w:val="single" w:sz="8" w:space="0" w:color="auto"/>
            </w:tcBorders>
            <w:vAlign w:val="center"/>
            <w:hideMark/>
          </w:tcPr>
          <w:p w14:paraId="5A985947"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r>
      <w:tr w:rsidR="00C311BC" w:rsidRPr="00C311BC" w14:paraId="1BE6CDE3" w14:textId="77777777" w:rsidTr="00C311BC">
        <w:trPr>
          <w:gridAfter w:val="1"/>
          <w:wAfter w:w="334" w:type="dxa"/>
          <w:trHeight w:val="300"/>
        </w:trPr>
        <w:tc>
          <w:tcPr>
            <w:tcW w:w="9006" w:type="dxa"/>
            <w:gridSpan w:val="11"/>
            <w:tcBorders>
              <w:top w:val="single" w:sz="8" w:space="0" w:color="auto"/>
              <w:left w:val="single" w:sz="8" w:space="0" w:color="auto"/>
              <w:bottom w:val="single" w:sz="8" w:space="0" w:color="auto"/>
              <w:right w:val="single" w:sz="8" w:space="0" w:color="000000"/>
            </w:tcBorders>
            <w:shd w:val="clear" w:color="000000" w:fill="538DD5"/>
            <w:vAlign w:val="center"/>
            <w:hideMark/>
          </w:tcPr>
          <w:p w14:paraId="71C7DFEF" w14:textId="77777777" w:rsidR="00C311BC" w:rsidRPr="00C311BC" w:rsidRDefault="00C311BC" w:rsidP="00C311BC">
            <w:pPr>
              <w:spacing w:after="0" w:line="240" w:lineRule="auto"/>
              <w:jc w:val="center"/>
              <w:rPr>
                <w:rFonts w:ascii="Arial" w:eastAsia="Times New Roman" w:hAnsi="Arial" w:cs="Arial"/>
                <w:b/>
                <w:bCs/>
                <w:i/>
                <w:iCs/>
                <w:color w:val="FFFFFF"/>
                <w:sz w:val="16"/>
                <w:szCs w:val="16"/>
                <w:lang w:eastAsia="en-GB"/>
              </w:rPr>
            </w:pPr>
            <w:r w:rsidRPr="00C311BC">
              <w:rPr>
                <w:rFonts w:ascii="Arial" w:eastAsia="Times New Roman" w:hAnsi="Arial" w:cs="Arial"/>
                <w:b/>
                <w:bCs/>
                <w:i/>
                <w:iCs/>
                <w:color w:val="FFFFFF"/>
                <w:sz w:val="16"/>
                <w:szCs w:val="16"/>
                <w:lang w:eastAsia="en-GB"/>
              </w:rPr>
              <w:t>Sexual Orientation*</w:t>
            </w:r>
          </w:p>
        </w:tc>
      </w:tr>
      <w:tr w:rsidR="00C311BC" w:rsidRPr="00C311BC" w14:paraId="7A732E27" w14:textId="77777777" w:rsidTr="00C311BC">
        <w:trPr>
          <w:gridAfter w:val="1"/>
          <w:wAfter w:w="334" w:type="dxa"/>
          <w:trHeight w:val="420"/>
        </w:trPr>
        <w:tc>
          <w:tcPr>
            <w:tcW w:w="2105" w:type="dxa"/>
            <w:tcBorders>
              <w:top w:val="nil"/>
              <w:left w:val="single" w:sz="8" w:space="0" w:color="auto"/>
              <w:bottom w:val="single" w:sz="8" w:space="0" w:color="auto"/>
              <w:right w:val="single" w:sz="8" w:space="0" w:color="auto"/>
            </w:tcBorders>
            <w:shd w:val="clear" w:color="auto" w:fill="auto"/>
            <w:vAlign w:val="center"/>
            <w:hideMark/>
          </w:tcPr>
          <w:p w14:paraId="00752CE6"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Heterosexual/straight</w:t>
            </w:r>
          </w:p>
        </w:tc>
        <w:tc>
          <w:tcPr>
            <w:tcW w:w="1031" w:type="dxa"/>
            <w:tcBorders>
              <w:top w:val="nil"/>
              <w:left w:val="nil"/>
              <w:bottom w:val="single" w:sz="8" w:space="0" w:color="auto"/>
              <w:right w:val="single" w:sz="8" w:space="0" w:color="000000"/>
            </w:tcBorders>
            <w:shd w:val="clear" w:color="auto" w:fill="auto"/>
            <w:vAlign w:val="center"/>
            <w:hideMark/>
          </w:tcPr>
          <w:p w14:paraId="2A482635"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62%</w:t>
            </w:r>
          </w:p>
        </w:tc>
        <w:tc>
          <w:tcPr>
            <w:tcW w:w="1047" w:type="dxa"/>
            <w:tcBorders>
              <w:top w:val="nil"/>
              <w:left w:val="nil"/>
              <w:bottom w:val="single" w:sz="8" w:space="0" w:color="auto"/>
              <w:right w:val="nil"/>
            </w:tcBorders>
            <w:shd w:val="clear" w:color="auto" w:fill="auto"/>
            <w:vAlign w:val="center"/>
            <w:hideMark/>
          </w:tcPr>
          <w:p w14:paraId="2CEE9101"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60%</w:t>
            </w:r>
          </w:p>
        </w:tc>
        <w:tc>
          <w:tcPr>
            <w:tcW w:w="950" w:type="dxa"/>
            <w:tcBorders>
              <w:top w:val="nil"/>
              <w:left w:val="nil"/>
              <w:bottom w:val="single" w:sz="8" w:space="0" w:color="auto"/>
              <w:right w:val="single" w:sz="8" w:space="0" w:color="auto"/>
            </w:tcBorders>
            <w:shd w:val="clear" w:color="auto" w:fill="auto"/>
            <w:vAlign w:val="center"/>
            <w:hideMark/>
          </w:tcPr>
          <w:p w14:paraId="573D98DC"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08" w:type="dxa"/>
            <w:tcBorders>
              <w:top w:val="nil"/>
              <w:left w:val="nil"/>
              <w:bottom w:val="single" w:sz="8" w:space="0" w:color="auto"/>
              <w:right w:val="single" w:sz="8" w:space="0" w:color="auto"/>
            </w:tcBorders>
            <w:shd w:val="clear" w:color="auto" w:fill="auto"/>
            <w:noWrap/>
            <w:vAlign w:val="center"/>
            <w:hideMark/>
          </w:tcPr>
          <w:p w14:paraId="711E08AC"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56%</w:t>
            </w:r>
          </w:p>
        </w:tc>
        <w:tc>
          <w:tcPr>
            <w:tcW w:w="1031" w:type="dxa"/>
            <w:gridSpan w:val="2"/>
            <w:tcBorders>
              <w:top w:val="nil"/>
              <w:left w:val="nil"/>
              <w:bottom w:val="single" w:sz="8" w:space="0" w:color="auto"/>
              <w:right w:val="single" w:sz="8" w:space="0" w:color="auto"/>
            </w:tcBorders>
            <w:shd w:val="clear" w:color="auto" w:fill="auto"/>
            <w:noWrap/>
            <w:vAlign w:val="center"/>
            <w:hideMark/>
          </w:tcPr>
          <w:p w14:paraId="283FA16D"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51%</w:t>
            </w:r>
          </w:p>
        </w:tc>
        <w:tc>
          <w:tcPr>
            <w:tcW w:w="1634"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C209EA7"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Data not available for 2021, will be provided for 2022</w:t>
            </w:r>
          </w:p>
        </w:tc>
      </w:tr>
      <w:tr w:rsidR="00C311BC" w:rsidRPr="00C311BC" w14:paraId="025ED00C" w14:textId="77777777" w:rsidTr="00C311BC">
        <w:trPr>
          <w:gridAfter w:val="1"/>
          <w:wAfter w:w="334" w:type="dxa"/>
          <w:trHeight w:val="300"/>
        </w:trPr>
        <w:tc>
          <w:tcPr>
            <w:tcW w:w="2105" w:type="dxa"/>
            <w:tcBorders>
              <w:top w:val="nil"/>
              <w:left w:val="single" w:sz="8" w:space="0" w:color="auto"/>
              <w:bottom w:val="single" w:sz="8" w:space="0" w:color="auto"/>
              <w:right w:val="single" w:sz="8" w:space="0" w:color="auto"/>
            </w:tcBorders>
            <w:shd w:val="clear" w:color="auto" w:fill="auto"/>
            <w:vAlign w:val="center"/>
            <w:hideMark/>
          </w:tcPr>
          <w:p w14:paraId="2FBE84EE"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Undeclared</w:t>
            </w:r>
          </w:p>
        </w:tc>
        <w:tc>
          <w:tcPr>
            <w:tcW w:w="1031" w:type="dxa"/>
            <w:tcBorders>
              <w:top w:val="nil"/>
              <w:left w:val="nil"/>
              <w:bottom w:val="single" w:sz="8" w:space="0" w:color="auto"/>
              <w:right w:val="single" w:sz="8" w:space="0" w:color="000000"/>
            </w:tcBorders>
            <w:shd w:val="clear" w:color="auto" w:fill="auto"/>
            <w:vAlign w:val="center"/>
            <w:hideMark/>
          </w:tcPr>
          <w:p w14:paraId="3AFE748E"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15%</w:t>
            </w:r>
          </w:p>
        </w:tc>
        <w:tc>
          <w:tcPr>
            <w:tcW w:w="1047" w:type="dxa"/>
            <w:tcBorders>
              <w:top w:val="nil"/>
              <w:left w:val="nil"/>
              <w:bottom w:val="single" w:sz="8" w:space="0" w:color="auto"/>
              <w:right w:val="nil"/>
            </w:tcBorders>
            <w:shd w:val="clear" w:color="auto" w:fill="auto"/>
            <w:vAlign w:val="center"/>
            <w:hideMark/>
          </w:tcPr>
          <w:p w14:paraId="4ECA3A1C"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21%</w:t>
            </w:r>
          </w:p>
        </w:tc>
        <w:tc>
          <w:tcPr>
            <w:tcW w:w="950" w:type="dxa"/>
            <w:tcBorders>
              <w:top w:val="nil"/>
              <w:left w:val="nil"/>
              <w:bottom w:val="single" w:sz="8" w:space="0" w:color="auto"/>
              <w:right w:val="single" w:sz="8" w:space="0" w:color="auto"/>
            </w:tcBorders>
            <w:shd w:val="clear" w:color="auto" w:fill="auto"/>
            <w:vAlign w:val="center"/>
            <w:hideMark/>
          </w:tcPr>
          <w:p w14:paraId="3F242BCC"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08" w:type="dxa"/>
            <w:tcBorders>
              <w:top w:val="nil"/>
              <w:left w:val="nil"/>
              <w:bottom w:val="single" w:sz="8" w:space="0" w:color="auto"/>
              <w:right w:val="single" w:sz="8" w:space="0" w:color="auto"/>
            </w:tcBorders>
            <w:shd w:val="clear" w:color="auto" w:fill="auto"/>
            <w:noWrap/>
            <w:vAlign w:val="center"/>
            <w:hideMark/>
          </w:tcPr>
          <w:p w14:paraId="69B112F7"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27%</w:t>
            </w:r>
          </w:p>
        </w:tc>
        <w:tc>
          <w:tcPr>
            <w:tcW w:w="1031" w:type="dxa"/>
            <w:gridSpan w:val="2"/>
            <w:tcBorders>
              <w:top w:val="nil"/>
              <w:left w:val="nil"/>
              <w:bottom w:val="single" w:sz="8" w:space="0" w:color="auto"/>
              <w:right w:val="single" w:sz="8" w:space="0" w:color="auto"/>
            </w:tcBorders>
            <w:shd w:val="clear" w:color="auto" w:fill="auto"/>
            <w:noWrap/>
            <w:vAlign w:val="center"/>
            <w:hideMark/>
          </w:tcPr>
          <w:p w14:paraId="4931701C"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35%</w:t>
            </w:r>
          </w:p>
        </w:tc>
        <w:tc>
          <w:tcPr>
            <w:tcW w:w="1634" w:type="dxa"/>
            <w:gridSpan w:val="4"/>
            <w:vMerge/>
            <w:tcBorders>
              <w:top w:val="nil"/>
              <w:left w:val="nil"/>
              <w:bottom w:val="single" w:sz="8" w:space="0" w:color="auto"/>
              <w:right w:val="single" w:sz="8" w:space="0" w:color="auto"/>
            </w:tcBorders>
            <w:vAlign w:val="center"/>
            <w:hideMark/>
          </w:tcPr>
          <w:p w14:paraId="08A6CEF9"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r>
      <w:tr w:rsidR="00C311BC" w:rsidRPr="00C311BC" w14:paraId="5A50C233" w14:textId="77777777" w:rsidTr="00C311BC">
        <w:trPr>
          <w:gridAfter w:val="1"/>
          <w:wAfter w:w="334" w:type="dxa"/>
          <w:trHeight w:val="300"/>
        </w:trPr>
        <w:tc>
          <w:tcPr>
            <w:tcW w:w="2105" w:type="dxa"/>
            <w:tcBorders>
              <w:top w:val="nil"/>
              <w:left w:val="single" w:sz="8" w:space="0" w:color="auto"/>
              <w:bottom w:val="single" w:sz="8" w:space="0" w:color="auto"/>
              <w:right w:val="single" w:sz="8" w:space="0" w:color="auto"/>
            </w:tcBorders>
            <w:shd w:val="clear" w:color="auto" w:fill="auto"/>
            <w:vAlign w:val="center"/>
            <w:hideMark/>
          </w:tcPr>
          <w:p w14:paraId="0A600892"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Prefer not to say</w:t>
            </w:r>
          </w:p>
        </w:tc>
        <w:tc>
          <w:tcPr>
            <w:tcW w:w="1031" w:type="dxa"/>
            <w:tcBorders>
              <w:top w:val="nil"/>
              <w:left w:val="nil"/>
              <w:bottom w:val="single" w:sz="8" w:space="0" w:color="auto"/>
              <w:right w:val="single" w:sz="8" w:space="0" w:color="000000"/>
            </w:tcBorders>
            <w:shd w:val="clear" w:color="auto" w:fill="auto"/>
            <w:vAlign w:val="center"/>
            <w:hideMark/>
          </w:tcPr>
          <w:p w14:paraId="213582F7"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20%</w:t>
            </w:r>
          </w:p>
        </w:tc>
        <w:tc>
          <w:tcPr>
            <w:tcW w:w="1047" w:type="dxa"/>
            <w:tcBorders>
              <w:top w:val="nil"/>
              <w:left w:val="nil"/>
              <w:bottom w:val="single" w:sz="8" w:space="0" w:color="auto"/>
              <w:right w:val="nil"/>
            </w:tcBorders>
            <w:shd w:val="clear" w:color="auto" w:fill="auto"/>
            <w:vAlign w:val="center"/>
            <w:hideMark/>
          </w:tcPr>
          <w:p w14:paraId="1CEDF180"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16%</w:t>
            </w:r>
          </w:p>
        </w:tc>
        <w:tc>
          <w:tcPr>
            <w:tcW w:w="950" w:type="dxa"/>
            <w:tcBorders>
              <w:top w:val="nil"/>
              <w:left w:val="nil"/>
              <w:bottom w:val="single" w:sz="8" w:space="0" w:color="auto"/>
              <w:right w:val="single" w:sz="8" w:space="0" w:color="auto"/>
            </w:tcBorders>
            <w:shd w:val="clear" w:color="auto" w:fill="auto"/>
            <w:vAlign w:val="center"/>
            <w:hideMark/>
          </w:tcPr>
          <w:p w14:paraId="6F56736E"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08" w:type="dxa"/>
            <w:tcBorders>
              <w:top w:val="nil"/>
              <w:left w:val="nil"/>
              <w:bottom w:val="single" w:sz="8" w:space="0" w:color="auto"/>
              <w:right w:val="single" w:sz="8" w:space="0" w:color="auto"/>
            </w:tcBorders>
            <w:shd w:val="clear" w:color="auto" w:fill="auto"/>
            <w:noWrap/>
            <w:vAlign w:val="center"/>
            <w:hideMark/>
          </w:tcPr>
          <w:p w14:paraId="629746CC"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14%</w:t>
            </w:r>
          </w:p>
        </w:tc>
        <w:tc>
          <w:tcPr>
            <w:tcW w:w="1031" w:type="dxa"/>
            <w:gridSpan w:val="2"/>
            <w:tcBorders>
              <w:top w:val="nil"/>
              <w:left w:val="nil"/>
              <w:bottom w:val="single" w:sz="8" w:space="0" w:color="auto"/>
              <w:right w:val="single" w:sz="8" w:space="0" w:color="auto"/>
            </w:tcBorders>
            <w:shd w:val="clear" w:color="auto" w:fill="auto"/>
            <w:noWrap/>
            <w:vAlign w:val="center"/>
            <w:hideMark/>
          </w:tcPr>
          <w:p w14:paraId="6083DDB1"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12%</w:t>
            </w:r>
          </w:p>
        </w:tc>
        <w:tc>
          <w:tcPr>
            <w:tcW w:w="1634" w:type="dxa"/>
            <w:gridSpan w:val="4"/>
            <w:vMerge/>
            <w:tcBorders>
              <w:top w:val="nil"/>
              <w:left w:val="nil"/>
              <w:bottom w:val="single" w:sz="8" w:space="0" w:color="auto"/>
              <w:right w:val="single" w:sz="8" w:space="0" w:color="auto"/>
            </w:tcBorders>
            <w:vAlign w:val="center"/>
            <w:hideMark/>
          </w:tcPr>
          <w:p w14:paraId="3DDCCA7C"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r>
      <w:tr w:rsidR="00C311BC" w:rsidRPr="00C311BC" w14:paraId="5FE8D1D0" w14:textId="77777777" w:rsidTr="00C311BC">
        <w:trPr>
          <w:gridAfter w:val="1"/>
          <w:wAfter w:w="334" w:type="dxa"/>
          <w:trHeight w:val="300"/>
        </w:trPr>
        <w:tc>
          <w:tcPr>
            <w:tcW w:w="2105" w:type="dxa"/>
            <w:tcBorders>
              <w:top w:val="nil"/>
              <w:left w:val="single" w:sz="8" w:space="0" w:color="auto"/>
              <w:bottom w:val="single" w:sz="8" w:space="0" w:color="auto"/>
              <w:right w:val="single" w:sz="8" w:space="0" w:color="auto"/>
            </w:tcBorders>
            <w:shd w:val="clear" w:color="auto" w:fill="auto"/>
            <w:vAlign w:val="center"/>
            <w:hideMark/>
          </w:tcPr>
          <w:p w14:paraId="6736FF7C"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Gay Man</w:t>
            </w:r>
          </w:p>
        </w:tc>
        <w:tc>
          <w:tcPr>
            <w:tcW w:w="1031" w:type="dxa"/>
            <w:tcBorders>
              <w:top w:val="nil"/>
              <w:left w:val="nil"/>
              <w:bottom w:val="single" w:sz="8" w:space="0" w:color="auto"/>
              <w:right w:val="single" w:sz="8" w:space="0" w:color="000000"/>
            </w:tcBorders>
            <w:shd w:val="clear" w:color="auto" w:fill="auto"/>
            <w:vAlign w:val="center"/>
            <w:hideMark/>
          </w:tcPr>
          <w:p w14:paraId="43F41389"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w:t>
            </w:r>
          </w:p>
        </w:tc>
        <w:tc>
          <w:tcPr>
            <w:tcW w:w="1047" w:type="dxa"/>
            <w:tcBorders>
              <w:top w:val="nil"/>
              <w:left w:val="nil"/>
              <w:bottom w:val="single" w:sz="8" w:space="0" w:color="auto"/>
              <w:right w:val="nil"/>
            </w:tcBorders>
            <w:shd w:val="clear" w:color="auto" w:fill="auto"/>
            <w:vAlign w:val="center"/>
            <w:hideMark/>
          </w:tcPr>
          <w:p w14:paraId="059E404C"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w:t>
            </w:r>
          </w:p>
        </w:tc>
        <w:tc>
          <w:tcPr>
            <w:tcW w:w="950" w:type="dxa"/>
            <w:tcBorders>
              <w:top w:val="nil"/>
              <w:left w:val="nil"/>
              <w:bottom w:val="single" w:sz="8" w:space="0" w:color="auto"/>
              <w:right w:val="single" w:sz="8" w:space="0" w:color="auto"/>
            </w:tcBorders>
            <w:shd w:val="clear" w:color="auto" w:fill="auto"/>
            <w:vAlign w:val="center"/>
            <w:hideMark/>
          </w:tcPr>
          <w:p w14:paraId="231548B3"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08" w:type="dxa"/>
            <w:tcBorders>
              <w:top w:val="nil"/>
              <w:left w:val="nil"/>
              <w:bottom w:val="single" w:sz="8" w:space="0" w:color="auto"/>
              <w:right w:val="single" w:sz="8" w:space="0" w:color="auto"/>
            </w:tcBorders>
            <w:shd w:val="clear" w:color="auto" w:fill="auto"/>
            <w:noWrap/>
            <w:vAlign w:val="center"/>
            <w:hideMark/>
          </w:tcPr>
          <w:p w14:paraId="0292D180"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w:t>
            </w:r>
          </w:p>
        </w:tc>
        <w:tc>
          <w:tcPr>
            <w:tcW w:w="1031" w:type="dxa"/>
            <w:gridSpan w:val="2"/>
            <w:tcBorders>
              <w:top w:val="nil"/>
              <w:left w:val="nil"/>
              <w:bottom w:val="single" w:sz="8" w:space="0" w:color="auto"/>
              <w:right w:val="single" w:sz="8" w:space="0" w:color="auto"/>
            </w:tcBorders>
            <w:shd w:val="clear" w:color="auto" w:fill="auto"/>
            <w:noWrap/>
            <w:vAlign w:val="center"/>
            <w:hideMark/>
          </w:tcPr>
          <w:p w14:paraId="557BC024"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w:t>
            </w:r>
          </w:p>
        </w:tc>
        <w:tc>
          <w:tcPr>
            <w:tcW w:w="1634" w:type="dxa"/>
            <w:gridSpan w:val="4"/>
            <w:vMerge/>
            <w:tcBorders>
              <w:top w:val="nil"/>
              <w:left w:val="nil"/>
              <w:bottom w:val="single" w:sz="8" w:space="0" w:color="auto"/>
              <w:right w:val="single" w:sz="8" w:space="0" w:color="auto"/>
            </w:tcBorders>
            <w:vAlign w:val="center"/>
            <w:hideMark/>
          </w:tcPr>
          <w:p w14:paraId="0786F81B"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r>
      <w:tr w:rsidR="00C311BC" w:rsidRPr="00C311BC" w14:paraId="64E5805F" w14:textId="77777777" w:rsidTr="00C311BC">
        <w:trPr>
          <w:gridAfter w:val="1"/>
          <w:wAfter w:w="334" w:type="dxa"/>
          <w:trHeight w:val="420"/>
        </w:trPr>
        <w:tc>
          <w:tcPr>
            <w:tcW w:w="2105" w:type="dxa"/>
            <w:tcBorders>
              <w:top w:val="nil"/>
              <w:left w:val="single" w:sz="8" w:space="0" w:color="auto"/>
              <w:bottom w:val="single" w:sz="8" w:space="0" w:color="auto"/>
              <w:right w:val="single" w:sz="8" w:space="0" w:color="auto"/>
            </w:tcBorders>
            <w:shd w:val="clear" w:color="auto" w:fill="auto"/>
            <w:vAlign w:val="center"/>
            <w:hideMark/>
          </w:tcPr>
          <w:p w14:paraId="01C606A3"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Gay woman/lesbian</w:t>
            </w:r>
          </w:p>
        </w:tc>
        <w:tc>
          <w:tcPr>
            <w:tcW w:w="1031" w:type="dxa"/>
            <w:tcBorders>
              <w:top w:val="nil"/>
              <w:left w:val="nil"/>
              <w:bottom w:val="single" w:sz="8" w:space="0" w:color="auto"/>
              <w:right w:val="single" w:sz="8" w:space="0" w:color="000000"/>
            </w:tcBorders>
            <w:shd w:val="clear" w:color="auto" w:fill="auto"/>
            <w:vAlign w:val="center"/>
            <w:hideMark/>
          </w:tcPr>
          <w:p w14:paraId="24F9482C"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0.40%</w:t>
            </w:r>
          </w:p>
        </w:tc>
        <w:tc>
          <w:tcPr>
            <w:tcW w:w="1047" w:type="dxa"/>
            <w:tcBorders>
              <w:top w:val="nil"/>
              <w:left w:val="nil"/>
              <w:bottom w:val="single" w:sz="8" w:space="0" w:color="auto"/>
              <w:right w:val="nil"/>
            </w:tcBorders>
            <w:shd w:val="clear" w:color="auto" w:fill="auto"/>
            <w:vAlign w:val="center"/>
            <w:hideMark/>
          </w:tcPr>
          <w:p w14:paraId="0A52993B"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0.50%</w:t>
            </w:r>
          </w:p>
        </w:tc>
        <w:tc>
          <w:tcPr>
            <w:tcW w:w="950" w:type="dxa"/>
            <w:tcBorders>
              <w:top w:val="nil"/>
              <w:left w:val="nil"/>
              <w:bottom w:val="single" w:sz="8" w:space="0" w:color="auto"/>
              <w:right w:val="single" w:sz="8" w:space="0" w:color="auto"/>
            </w:tcBorders>
            <w:shd w:val="clear" w:color="auto" w:fill="auto"/>
            <w:vAlign w:val="center"/>
            <w:hideMark/>
          </w:tcPr>
          <w:p w14:paraId="1DCD1D5D"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08" w:type="dxa"/>
            <w:tcBorders>
              <w:top w:val="nil"/>
              <w:left w:val="nil"/>
              <w:bottom w:val="single" w:sz="8" w:space="0" w:color="auto"/>
              <w:right w:val="single" w:sz="8" w:space="0" w:color="auto"/>
            </w:tcBorders>
            <w:shd w:val="clear" w:color="auto" w:fill="auto"/>
            <w:noWrap/>
            <w:vAlign w:val="center"/>
            <w:hideMark/>
          </w:tcPr>
          <w:p w14:paraId="60EC43B6"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0.50%</w:t>
            </w:r>
          </w:p>
        </w:tc>
        <w:tc>
          <w:tcPr>
            <w:tcW w:w="1031" w:type="dxa"/>
            <w:gridSpan w:val="2"/>
            <w:tcBorders>
              <w:top w:val="nil"/>
              <w:left w:val="nil"/>
              <w:bottom w:val="single" w:sz="8" w:space="0" w:color="auto"/>
              <w:right w:val="single" w:sz="8" w:space="0" w:color="auto"/>
            </w:tcBorders>
            <w:shd w:val="clear" w:color="auto" w:fill="auto"/>
            <w:noWrap/>
            <w:vAlign w:val="center"/>
            <w:hideMark/>
          </w:tcPr>
          <w:p w14:paraId="62EE8F88"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0.40%</w:t>
            </w:r>
          </w:p>
        </w:tc>
        <w:tc>
          <w:tcPr>
            <w:tcW w:w="1634" w:type="dxa"/>
            <w:gridSpan w:val="4"/>
            <w:vMerge/>
            <w:tcBorders>
              <w:top w:val="nil"/>
              <w:left w:val="nil"/>
              <w:bottom w:val="single" w:sz="8" w:space="0" w:color="auto"/>
              <w:right w:val="single" w:sz="8" w:space="0" w:color="auto"/>
            </w:tcBorders>
            <w:vAlign w:val="center"/>
            <w:hideMark/>
          </w:tcPr>
          <w:p w14:paraId="75053C41"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r>
      <w:tr w:rsidR="00C311BC" w:rsidRPr="00C311BC" w14:paraId="14AE5B44" w14:textId="77777777" w:rsidTr="00C311BC">
        <w:trPr>
          <w:gridAfter w:val="1"/>
          <w:wAfter w:w="334" w:type="dxa"/>
          <w:trHeight w:val="300"/>
        </w:trPr>
        <w:tc>
          <w:tcPr>
            <w:tcW w:w="2105" w:type="dxa"/>
            <w:tcBorders>
              <w:top w:val="nil"/>
              <w:left w:val="single" w:sz="8" w:space="0" w:color="auto"/>
              <w:bottom w:val="single" w:sz="8" w:space="0" w:color="auto"/>
              <w:right w:val="single" w:sz="8" w:space="0" w:color="auto"/>
            </w:tcBorders>
            <w:shd w:val="clear" w:color="auto" w:fill="auto"/>
            <w:vAlign w:val="center"/>
            <w:hideMark/>
          </w:tcPr>
          <w:p w14:paraId="537AB8F7"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Other</w:t>
            </w:r>
          </w:p>
        </w:tc>
        <w:tc>
          <w:tcPr>
            <w:tcW w:w="1031" w:type="dxa"/>
            <w:tcBorders>
              <w:top w:val="nil"/>
              <w:left w:val="nil"/>
              <w:bottom w:val="single" w:sz="8" w:space="0" w:color="auto"/>
              <w:right w:val="single" w:sz="8" w:space="0" w:color="000000"/>
            </w:tcBorders>
            <w:shd w:val="clear" w:color="auto" w:fill="auto"/>
            <w:vAlign w:val="center"/>
            <w:hideMark/>
          </w:tcPr>
          <w:p w14:paraId="2616D09F"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w:t>
            </w:r>
          </w:p>
        </w:tc>
        <w:tc>
          <w:tcPr>
            <w:tcW w:w="1047" w:type="dxa"/>
            <w:tcBorders>
              <w:top w:val="nil"/>
              <w:left w:val="nil"/>
              <w:bottom w:val="single" w:sz="8" w:space="0" w:color="auto"/>
              <w:right w:val="nil"/>
            </w:tcBorders>
            <w:shd w:val="clear" w:color="auto" w:fill="auto"/>
            <w:vAlign w:val="center"/>
            <w:hideMark/>
          </w:tcPr>
          <w:p w14:paraId="544E2506"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w:t>
            </w:r>
          </w:p>
        </w:tc>
        <w:tc>
          <w:tcPr>
            <w:tcW w:w="950" w:type="dxa"/>
            <w:tcBorders>
              <w:top w:val="nil"/>
              <w:left w:val="nil"/>
              <w:bottom w:val="single" w:sz="8" w:space="0" w:color="auto"/>
              <w:right w:val="single" w:sz="8" w:space="0" w:color="auto"/>
            </w:tcBorders>
            <w:shd w:val="clear" w:color="auto" w:fill="auto"/>
            <w:vAlign w:val="center"/>
            <w:hideMark/>
          </w:tcPr>
          <w:p w14:paraId="54EF3909"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08" w:type="dxa"/>
            <w:tcBorders>
              <w:top w:val="nil"/>
              <w:left w:val="nil"/>
              <w:bottom w:val="single" w:sz="8" w:space="0" w:color="auto"/>
              <w:right w:val="single" w:sz="8" w:space="0" w:color="auto"/>
            </w:tcBorders>
            <w:shd w:val="clear" w:color="auto" w:fill="auto"/>
            <w:noWrap/>
            <w:vAlign w:val="center"/>
            <w:hideMark/>
          </w:tcPr>
          <w:p w14:paraId="786BF0A6"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w:t>
            </w:r>
          </w:p>
        </w:tc>
        <w:tc>
          <w:tcPr>
            <w:tcW w:w="1031" w:type="dxa"/>
            <w:gridSpan w:val="2"/>
            <w:tcBorders>
              <w:top w:val="nil"/>
              <w:left w:val="nil"/>
              <w:bottom w:val="single" w:sz="8" w:space="0" w:color="auto"/>
              <w:right w:val="single" w:sz="8" w:space="0" w:color="auto"/>
            </w:tcBorders>
            <w:shd w:val="clear" w:color="auto" w:fill="auto"/>
            <w:noWrap/>
            <w:vAlign w:val="center"/>
            <w:hideMark/>
          </w:tcPr>
          <w:p w14:paraId="5FFBFD19"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0.50%</w:t>
            </w:r>
          </w:p>
        </w:tc>
        <w:tc>
          <w:tcPr>
            <w:tcW w:w="1634" w:type="dxa"/>
            <w:gridSpan w:val="4"/>
            <w:vMerge/>
            <w:tcBorders>
              <w:top w:val="nil"/>
              <w:left w:val="nil"/>
              <w:bottom w:val="single" w:sz="8" w:space="0" w:color="auto"/>
              <w:right w:val="single" w:sz="8" w:space="0" w:color="auto"/>
            </w:tcBorders>
            <w:vAlign w:val="center"/>
            <w:hideMark/>
          </w:tcPr>
          <w:p w14:paraId="61299E64"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r>
      <w:tr w:rsidR="00C311BC" w:rsidRPr="00C311BC" w14:paraId="7F34D374" w14:textId="77777777" w:rsidTr="00C311BC">
        <w:trPr>
          <w:gridAfter w:val="1"/>
          <w:wAfter w:w="334" w:type="dxa"/>
          <w:trHeight w:val="300"/>
        </w:trPr>
        <w:tc>
          <w:tcPr>
            <w:tcW w:w="2105" w:type="dxa"/>
            <w:tcBorders>
              <w:top w:val="nil"/>
              <w:left w:val="single" w:sz="8" w:space="0" w:color="auto"/>
              <w:bottom w:val="single" w:sz="8" w:space="0" w:color="auto"/>
              <w:right w:val="single" w:sz="8" w:space="0" w:color="auto"/>
            </w:tcBorders>
            <w:shd w:val="clear" w:color="auto" w:fill="auto"/>
            <w:vAlign w:val="center"/>
            <w:hideMark/>
          </w:tcPr>
          <w:p w14:paraId="7FEFF99E"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Bisexual</w:t>
            </w:r>
          </w:p>
        </w:tc>
        <w:tc>
          <w:tcPr>
            <w:tcW w:w="1031" w:type="dxa"/>
            <w:tcBorders>
              <w:top w:val="nil"/>
              <w:left w:val="nil"/>
              <w:bottom w:val="single" w:sz="8" w:space="0" w:color="auto"/>
              <w:right w:val="single" w:sz="8" w:space="0" w:color="000000"/>
            </w:tcBorders>
            <w:shd w:val="clear" w:color="auto" w:fill="auto"/>
            <w:vAlign w:val="center"/>
            <w:hideMark/>
          </w:tcPr>
          <w:p w14:paraId="34483243"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w:t>
            </w:r>
          </w:p>
        </w:tc>
        <w:tc>
          <w:tcPr>
            <w:tcW w:w="1047" w:type="dxa"/>
            <w:tcBorders>
              <w:top w:val="nil"/>
              <w:left w:val="nil"/>
              <w:bottom w:val="single" w:sz="8" w:space="0" w:color="auto"/>
              <w:right w:val="nil"/>
            </w:tcBorders>
            <w:shd w:val="clear" w:color="auto" w:fill="auto"/>
            <w:vAlign w:val="center"/>
            <w:hideMark/>
          </w:tcPr>
          <w:p w14:paraId="50BD0496"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0.50%</w:t>
            </w:r>
          </w:p>
        </w:tc>
        <w:tc>
          <w:tcPr>
            <w:tcW w:w="950" w:type="dxa"/>
            <w:tcBorders>
              <w:top w:val="nil"/>
              <w:left w:val="nil"/>
              <w:bottom w:val="single" w:sz="8" w:space="0" w:color="auto"/>
              <w:right w:val="single" w:sz="8" w:space="0" w:color="auto"/>
            </w:tcBorders>
            <w:shd w:val="clear" w:color="auto" w:fill="auto"/>
            <w:vAlign w:val="center"/>
            <w:hideMark/>
          </w:tcPr>
          <w:p w14:paraId="7E65DCEF"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08" w:type="dxa"/>
            <w:tcBorders>
              <w:top w:val="nil"/>
              <w:left w:val="nil"/>
              <w:bottom w:val="single" w:sz="8" w:space="0" w:color="auto"/>
              <w:right w:val="single" w:sz="8" w:space="0" w:color="auto"/>
            </w:tcBorders>
            <w:shd w:val="clear" w:color="auto" w:fill="auto"/>
            <w:noWrap/>
            <w:vAlign w:val="center"/>
            <w:hideMark/>
          </w:tcPr>
          <w:p w14:paraId="24D9B2FD"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0.50%</w:t>
            </w:r>
          </w:p>
        </w:tc>
        <w:tc>
          <w:tcPr>
            <w:tcW w:w="1031" w:type="dxa"/>
            <w:gridSpan w:val="2"/>
            <w:tcBorders>
              <w:top w:val="nil"/>
              <w:left w:val="nil"/>
              <w:bottom w:val="single" w:sz="8" w:space="0" w:color="auto"/>
              <w:right w:val="single" w:sz="8" w:space="0" w:color="auto"/>
            </w:tcBorders>
            <w:shd w:val="clear" w:color="auto" w:fill="auto"/>
            <w:noWrap/>
            <w:vAlign w:val="center"/>
            <w:hideMark/>
          </w:tcPr>
          <w:p w14:paraId="4EB4589E"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0.40%</w:t>
            </w:r>
          </w:p>
        </w:tc>
        <w:tc>
          <w:tcPr>
            <w:tcW w:w="1634" w:type="dxa"/>
            <w:gridSpan w:val="4"/>
            <w:vMerge/>
            <w:tcBorders>
              <w:top w:val="nil"/>
              <w:left w:val="nil"/>
              <w:bottom w:val="single" w:sz="8" w:space="0" w:color="auto"/>
              <w:right w:val="single" w:sz="8" w:space="0" w:color="auto"/>
            </w:tcBorders>
            <w:vAlign w:val="center"/>
            <w:hideMark/>
          </w:tcPr>
          <w:p w14:paraId="77B894E3"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r>
      <w:tr w:rsidR="00C311BC" w:rsidRPr="00C311BC" w14:paraId="449FCA56" w14:textId="77777777" w:rsidTr="00C311BC">
        <w:trPr>
          <w:gridAfter w:val="1"/>
          <w:wAfter w:w="334" w:type="dxa"/>
          <w:trHeight w:val="300"/>
        </w:trPr>
        <w:tc>
          <w:tcPr>
            <w:tcW w:w="9006" w:type="dxa"/>
            <w:gridSpan w:val="11"/>
            <w:tcBorders>
              <w:top w:val="single" w:sz="8" w:space="0" w:color="auto"/>
              <w:left w:val="single" w:sz="8" w:space="0" w:color="auto"/>
              <w:bottom w:val="single" w:sz="8" w:space="0" w:color="auto"/>
              <w:right w:val="single" w:sz="8" w:space="0" w:color="000000"/>
            </w:tcBorders>
            <w:shd w:val="clear" w:color="000000" w:fill="538DD5"/>
            <w:vAlign w:val="center"/>
            <w:hideMark/>
          </w:tcPr>
          <w:p w14:paraId="28A1073F" w14:textId="77777777" w:rsidR="00C311BC" w:rsidRPr="00C311BC" w:rsidRDefault="00C311BC" w:rsidP="00C311BC">
            <w:pPr>
              <w:spacing w:after="0" w:line="240" w:lineRule="auto"/>
              <w:jc w:val="center"/>
              <w:rPr>
                <w:rFonts w:ascii="Arial" w:eastAsia="Times New Roman" w:hAnsi="Arial" w:cs="Arial"/>
                <w:b/>
                <w:bCs/>
                <w:i/>
                <w:iCs/>
                <w:color w:val="FFFFFF"/>
                <w:sz w:val="16"/>
                <w:szCs w:val="16"/>
                <w:lang w:eastAsia="en-GB"/>
              </w:rPr>
            </w:pPr>
            <w:r w:rsidRPr="00C311BC">
              <w:rPr>
                <w:rFonts w:ascii="Arial" w:eastAsia="Times New Roman" w:hAnsi="Arial" w:cs="Arial"/>
                <w:b/>
                <w:bCs/>
                <w:i/>
                <w:iCs/>
                <w:color w:val="FFFFFF"/>
                <w:sz w:val="16"/>
                <w:szCs w:val="16"/>
                <w:lang w:eastAsia="en-GB"/>
              </w:rPr>
              <w:t>Pay Grade</w:t>
            </w:r>
          </w:p>
        </w:tc>
      </w:tr>
      <w:tr w:rsidR="00C311BC" w:rsidRPr="00C311BC" w14:paraId="52B2FD55" w14:textId="77777777" w:rsidTr="00C311BC">
        <w:trPr>
          <w:gridAfter w:val="1"/>
          <w:wAfter w:w="334" w:type="dxa"/>
          <w:trHeight w:val="300"/>
        </w:trPr>
        <w:tc>
          <w:tcPr>
            <w:tcW w:w="2105" w:type="dxa"/>
            <w:tcBorders>
              <w:top w:val="nil"/>
              <w:left w:val="single" w:sz="8" w:space="0" w:color="auto"/>
              <w:bottom w:val="single" w:sz="8" w:space="0" w:color="auto"/>
              <w:right w:val="single" w:sz="8" w:space="0" w:color="auto"/>
            </w:tcBorders>
            <w:shd w:val="clear" w:color="auto" w:fill="auto"/>
            <w:vAlign w:val="center"/>
            <w:hideMark/>
          </w:tcPr>
          <w:p w14:paraId="412225E6"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lastRenderedPageBreak/>
              <w:t>Scale 1 -  4</w:t>
            </w:r>
          </w:p>
        </w:tc>
        <w:tc>
          <w:tcPr>
            <w:tcW w:w="1031" w:type="dxa"/>
            <w:tcBorders>
              <w:top w:val="nil"/>
              <w:left w:val="nil"/>
              <w:bottom w:val="single" w:sz="8" w:space="0" w:color="auto"/>
              <w:right w:val="single" w:sz="8" w:space="0" w:color="000000"/>
            </w:tcBorders>
            <w:shd w:val="clear" w:color="auto" w:fill="auto"/>
            <w:vAlign w:val="center"/>
            <w:hideMark/>
          </w:tcPr>
          <w:p w14:paraId="5614CE88"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30%</w:t>
            </w:r>
          </w:p>
        </w:tc>
        <w:tc>
          <w:tcPr>
            <w:tcW w:w="1047" w:type="dxa"/>
            <w:tcBorders>
              <w:top w:val="nil"/>
              <w:left w:val="nil"/>
              <w:bottom w:val="single" w:sz="8" w:space="0" w:color="auto"/>
              <w:right w:val="nil"/>
            </w:tcBorders>
            <w:shd w:val="clear" w:color="auto" w:fill="auto"/>
            <w:vAlign w:val="center"/>
            <w:hideMark/>
          </w:tcPr>
          <w:p w14:paraId="77441969"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27%</w:t>
            </w:r>
          </w:p>
        </w:tc>
        <w:tc>
          <w:tcPr>
            <w:tcW w:w="950" w:type="dxa"/>
            <w:tcBorders>
              <w:top w:val="nil"/>
              <w:left w:val="nil"/>
              <w:bottom w:val="single" w:sz="8" w:space="0" w:color="auto"/>
              <w:right w:val="single" w:sz="8" w:space="0" w:color="auto"/>
            </w:tcBorders>
            <w:shd w:val="clear" w:color="auto" w:fill="auto"/>
            <w:vAlign w:val="center"/>
            <w:hideMark/>
          </w:tcPr>
          <w:p w14:paraId="0A8FC177"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08" w:type="dxa"/>
            <w:tcBorders>
              <w:top w:val="nil"/>
              <w:left w:val="nil"/>
              <w:bottom w:val="single" w:sz="8" w:space="0" w:color="auto"/>
              <w:right w:val="single" w:sz="8" w:space="0" w:color="auto"/>
            </w:tcBorders>
            <w:shd w:val="clear" w:color="auto" w:fill="auto"/>
            <w:noWrap/>
            <w:vAlign w:val="center"/>
            <w:hideMark/>
          </w:tcPr>
          <w:p w14:paraId="47FDB07F"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14%</w:t>
            </w:r>
          </w:p>
        </w:tc>
        <w:tc>
          <w:tcPr>
            <w:tcW w:w="1031" w:type="dxa"/>
            <w:gridSpan w:val="2"/>
            <w:tcBorders>
              <w:top w:val="nil"/>
              <w:left w:val="nil"/>
              <w:bottom w:val="single" w:sz="8" w:space="0" w:color="auto"/>
              <w:right w:val="single" w:sz="8" w:space="0" w:color="auto"/>
            </w:tcBorders>
            <w:shd w:val="clear" w:color="auto" w:fill="auto"/>
            <w:noWrap/>
            <w:vAlign w:val="center"/>
            <w:hideMark/>
          </w:tcPr>
          <w:p w14:paraId="6A68CFCD"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14%</w:t>
            </w:r>
          </w:p>
        </w:tc>
        <w:tc>
          <w:tcPr>
            <w:tcW w:w="1634"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51F8D93E"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15%</w:t>
            </w:r>
          </w:p>
        </w:tc>
      </w:tr>
      <w:tr w:rsidR="00C311BC" w:rsidRPr="00C311BC" w14:paraId="729662F0" w14:textId="77777777" w:rsidTr="00C311BC">
        <w:trPr>
          <w:gridAfter w:val="1"/>
          <w:wAfter w:w="334" w:type="dxa"/>
          <w:trHeight w:val="300"/>
        </w:trPr>
        <w:tc>
          <w:tcPr>
            <w:tcW w:w="2105" w:type="dxa"/>
            <w:tcBorders>
              <w:top w:val="nil"/>
              <w:left w:val="single" w:sz="8" w:space="0" w:color="auto"/>
              <w:bottom w:val="single" w:sz="8" w:space="0" w:color="auto"/>
              <w:right w:val="single" w:sz="8" w:space="0" w:color="auto"/>
            </w:tcBorders>
            <w:shd w:val="clear" w:color="auto" w:fill="auto"/>
            <w:vAlign w:val="center"/>
            <w:hideMark/>
          </w:tcPr>
          <w:p w14:paraId="37AD8F9B"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Scale 5 - 6</w:t>
            </w:r>
          </w:p>
        </w:tc>
        <w:tc>
          <w:tcPr>
            <w:tcW w:w="1031" w:type="dxa"/>
            <w:tcBorders>
              <w:top w:val="nil"/>
              <w:left w:val="nil"/>
              <w:bottom w:val="single" w:sz="8" w:space="0" w:color="auto"/>
              <w:right w:val="single" w:sz="8" w:space="0" w:color="000000"/>
            </w:tcBorders>
            <w:shd w:val="clear" w:color="auto" w:fill="auto"/>
            <w:vAlign w:val="center"/>
            <w:hideMark/>
          </w:tcPr>
          <w:p w14:paraId="186AEC1A"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14%</w:t>
            </w:r>
          </w:p>
        </w:tc>
        <w:tc>
          <w:tcPr>
            <w:tcW w:w="1047" w:type="dxa"/>
            <w:tcBorders>
              <w:top w:val="nil"/>
              <w:left w:val="nil"/>
              <w:bottom w:val="single" w:sz="8" w:space="0" w:color="auto"/>
              <w:right w:val="nil"/>
            </w:tcBorders>
            <w:shd w:val="clear" w:color="auto" w:fill="auto"/>
            <w:vAlign w:val="center"/>
            <w:hideMark/>
          </w:tcPr>
          <w:p w14:paraId="58F05D29"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15%</w:t>
            </w:r>
          </w:p>
        </w:tc>
        <w:tc>
          <w:tcPr>
            <w:tcW w:w="950" w:type="dxa"/>
            <w:tcBorders>
              <w:top w:val="nil"/>
              <w:left w:val="nil"/>
              <w:bottom w:val="single" w:sz="8" w:space="0" w:color="auto"/>
              <w:right w:val="single" w:sz="8" w:space="0" w:color="auto"/>
            </w:tcBorders>
            <w:shd w:val="clear" w:color="auto" w:fill="auto"/>
            <w:vAlign w:val="center"/>
            <w:hideMark/>
          </w:tcPr>
          <w:p w14:paraId="1832E52F"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08" w:type="dxa"/>
            <w:tcBorders>
              <w:top w:val="nil"/>
              <w:left w:val="nil"/>
              <w:bottom w:val="single" w:sz="8" w:space="0" w:color="auto"/>
              <w:right w:val="single" w:sz="8" w:space="0" w:color="auto"/>
            </w:tcBorders>
            <w:shd w:val="clear" w:color="auto" w:fill="auto"/>
            <w:noWrap/>
            <w:vAlign w:val="center"/>
            <w:hideMark/>
          </w:tcPr>
          <w:p w14:paraId="738EF624"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15%</w:t>
            </w:r>
          </w:p>
        </w:tc>
        <w:tc>
          <w:tcPr>
            <w:tcW w:w="1031" w:type="dxa"/>
            <w:gridSpan w:val="2"/>
            <w:tcBorders>
              <w:top w:val="nil"/>
              <w:left w:val="nil"/>
              <w:bottom w:val="single" w:sz="8" w:space="0" w:color="auto"/>
              <w:right w:val="single" w:sz="8" w:space="0" w:color="auto"/>
            </w:tcBorders>
            <w:shd w:val="clear" w:color="auto" w:fill="auto"/>
            <w:noWrap/>
            <w:vAlign w:val="center"/>
            <w:hideMark/>
          </w:tcPr>
          <w:p w14:paraId="4E85BA83"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14%</w:t>
            </w:r>
          </w:p>
        </w:tc>
        <w:tc>
          <w:tcPr>
            <w:tcW w:w="1634"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7B51221B"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17%</w:t>
            </w:r>
          </w:p>
        </w:tc>
      </w:tr>
      <w:tr w:rsidR="00C311BC" w:rsidRPr="00C311BC" w14:paraId="6314A078" w14:textId="77777777" w:rsidTr="00C311BC">
        <w:trPr>
          <w:gridAfter w:val="1"/>
          <w:wAfter w:w="334" w:type="dxa"/>
          <w:trHeight w:val="300"/>
        </w:trPr>
        <w:tc>
          <w:tcPr>
            <w:tcW w:w="2105" w:type="dxa"/>
            <w:tcBorders>
              <w:top w:val="nil"/>
              <w:left w:val="single" w:sz="8" w:space="0" w:color="auto"/>
              <w:bottom w:val="single" w:sz="8" w:space="0" w:color="auto"/>
              <w:right w:val="single" w:sz="8" w:space="0" w:color="auto"/>
            </w:tcBorders>
            <w:shd w:val="clear" w:color="auto" w:fill="auto"/>
            <w:vAlign w:val="center"/>
            <w:hideMark/>
          </w:tcPr>
          <w:p w14:paraId="0E5E7838"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SO1 - SO2</w:t>
            </w:r>
          </w:p>
        </w:tc>
        <w:tc>
          <w:tcPr>
            <w:tcW w:w="1031" w:type="dxa"/>
            <w:tcBorders>
              <w:top w:val="nil"/>
              <w:left w:val="nil"/>
              <w:bottom w:val="single" w:sz="8" w:space="0" w:color="auto"/>
              <w:right w:val="single" w:sz="8" w:space="0" w:color="000000"/>
            </w:tcBorders>
            <w:shd w:val="clear" w:color="auto" w:fill="auto"/>
            <w:vAlign w:val="center"/>
            <w:hideMark/>
          </w:tcPr>
          <w:p w14:paraId="5936A687"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12%</w:t>
            </w:r>
          </w:p>
        </w:tc>
        <w:tc>
          <w:tcPr>
            <w:tcW w:w="1047" w:type="dxa"/>
            <w:tcBorders>
              <w:top w:val="nil"/>
              <w:left w:val="nil"/>
              <w:bottom w:val="single" w:sz="8" w:space="0" w:color="auto"/>
              <w:right w:val="nil"/>
            </w:tcBorders>
            <w:shd w:val="clear" w:color="auto" w:fill="auto"/>
            <w:vAlign w:val="center"/>
            <w:hideMark/>
          </w:tcPr>
          <w:p w14:paraId="209F6D00"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13%</w:t>
            </w:r>
          </w:p>
        </w:tc>
        <w:tc>
          <w:tcPr>
            <w:tcW w:w="950" w:type="dxa"/>
            <w:tcBorders>
              <w:top w:val="nil"/>
              <w:left w:val="nil"/>
              <w:bottom w:val="single" w:sz="8" w:space="0" w:color="auto"/>
              <w:right w:val="single" w:sz="8" w:space="0" w:color="auto"/>
            </w:tcBorders>
            <w:shd w:val="clear" w:color="auto" w:fill="auto"/>
            <w:vAlign w:val="center"/>
            <w:hideMark/>
          </w:tcPr>
          <w:p w14:paraId="1F255851"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08" w:type="dxa"/>
            <w:tcBorders>
              <w:top w:val="nil"/>
              <w:left w:val="nil"/>
              <w:bottom w:val="single" w:sz="8" w:space="0" w:color="auto"/>
              <w:right w:val="single" w:sz="8" w:space="0" w:color="auto"/>
            </w:tcBorders>
            <w:shd w:val="clear" w:color="auto" w:fill="auto"/>
            <w:noWrap/>
            <w:vAlign w:val="center"/>
            <w:hideMark/>
          </w:tcPr>
          <w:p w14:paraId="76B9E18E"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15%</w:t>
            </w:r>
          </w:p>
        </w:tc>
        <w:tc>
          <w:tcPr>
            <w:tcW w:w="1031" w:type="dxa"/>
            <w:gridSpan w:val="2"/>
            <w:tcBorders>
              <w:top w:val="nil"/>
              <w:left w:val="nil"/>
              <w:bottom w:val="single" w:sz="8" w:space="0" w:color="auto"/>
              <w:right w:val="single" w:sz="8" w:space="0" w:color="auto"/>
            </w:tcBorders>
            <w:shd w:val="clear" w:color="auto" w:fill="auto"/>
            <w:noWrap/>
            <w:vAlign w:val="center"/>
            <w:hideMark/>
          </w:tcPr>
          <w:p w14:paraId="540F0563"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13%</w:t>
            </w:r>
          </w:p>
        </w:tc>
        <w:tc>
          <w:tcPr>
            <w:tcW w:w="1634"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5F4E8A18"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12%</w:t>
            </w:r>
          </w:p>
        </w:tc>
      </w:tr>
      <w:tr w:rsidR="00C311BC" w:rsidRPr="00C311BC" w14:paraId="3A624B74" w14:textId="77777777" w:rsidTr="00C311BC">
        <w:trPr>
          <w:gridAfter w:val="1"/>
          <w:wAfter w:w="334" w:type="dxa"/>
          <w:trHeight w:val="300"/>
        </w:trPr>
        <w:tc>
          <w:tcPr>
            <w:tcW w:w="2105" w:type="dxa"/>
            <w:tcBorders>
              <w:top w:val="nil"/>
              <w:left w:val="single" w:sz="8" w:space="0" w:color="auto"/>
              <w:bottom w:val="single" w:sz="8" w:space="0" w:color="auto"/>
              <w:right w:val="single" w:sz="8" w:space="0" w:color="auto"/>
            </w:tcBorders>
            <w:shd w:val="clear" w:color="auto" w:fill="auto"/>
            <w:vAlign w:val="center"/>
            <w:hideMark/>
          </w:tcPr>
          <w:p w14:paraId="295D0F0F"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PO1 - LPO8</w:t>
            </w:r>
          </w:p>
        </w:tc>
        <w:tc>
          <w:tcPr>
            <w:tcW w:w="1031" w:type="dxa"/>
            <w:tcBorders>
              <w:top w:val="nil"/>
              <w:left w:val="nil"/>
              <w:bottom w:val="single" w:sz="8" w:space="0" w:color="auto"/>
              <w:right w:val="single" w:sz="8" w:space="0" w:color="000000"/>
            </w:tcBorders>
            <w:shd w:val="clear" w:color="auto" w:fill="auto"/>
            <w:vAlign w:val="center"/>
            <w:hideMark/>
          </w:tcPr>
          <w:p w14:paraId="721788C4"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26%</w:t>
            </w:r>
          </w:p>
        </w:tc>
        <w:tc>
          <w:tcPr>
            <w:tcW w:w="1047" w:type="dxa"/>
            <w:tcBorders>
              <w:top w:val="nil"/>
              <w:left w:val="nil"/>
              <w:bottom w:val="single" w:sz="8" w:space="0" w:color="auto"/>
              <w:right w:val="nil"/>
            </w:tcBorders>
            <w:shd w:val="clear" w:color="auto" w:fill="auto"/>
            <w:vAlign w:val="center"/>
            <w:hideMark/>
          </w:tcPr>
          <w:p w14:paraId="0BE6AAA3"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29%</w:t>
            </w:r>
          </w:p>
        </w:tc>
        <w:tc>
          <w:tcPr>
            <w:tcW w:w="950" w:type="dxa"/>
            <w:tcBorders>
              <w:top w:val="nil"/>
              <w:left w:val="nil"/>
              <w:bottom w:val="single" w:sz="8" w:space="0" w:color="auto"/>
              <w:right w:val="single" w:sz="8" w:space="0" w:color="auto"/>
            </w:tcBorders>
            <w:shd w:val="clear" w:color="auto" w:fill="auto"/>
            <w:vAlign w:val="center"/>
            <w:hideMark/>
          </w:tcPr>
          <w:p w14:paraId="2B2CE431"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08" w:type="dxa"/>
            <w:tcBorders>
              <w:top w:val="nil"/>
              <w:left w:val="nil"/>
              <w:bottom w:val="single" w:sz="8" w:space="0" w:color="auto"/>
              <w:right w:val="single" w:sz="8" w:space="0" w:color="auto"/>
            </w:tcBorders>
            <w:shd w:val="clear" w:color="auto" w:fill="auto"/>
            <w:noWrap/>
            <w:vAlign w:val="center"/>
            <w:hideMark/>
          </w:tcPr>
          <w:p w14:paraId="743AEF62"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38%</w:t>
            </w:r>
          </w:p>
        </w:tc>
        <w:tc>
          <w:tcPr>
            <w:tcW w:w="1031" w:type="dxa"/>
            <w:gridSpan w:val="2"/>
            <w:tcBorders>
              <w:top w:val="nil"/>
              <w:left w:val="nil"/>
              <w:bottom w:val="single" w:sz="8" w:space="0" w:color="auto"/>
              <w:right w:val="single" w:sz="8" w:space="0" w:color="auto"/>
            </w:tcBorders>
            <w:shd w:val="clear" w:color="auto" w:fill="auto"/>
            <w:noWrap/>
            <w:vAlign w:val="center"/>
            <w:hideMark/>
          </w:tcPr>
          <w:p w14:paraId="13FE7CAA"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37%</w:t>
            </w:r>
          </w:p>
        </w:tc>
        <w:tc>
          <w:tcPr>
            <w:tcW w:w="1634"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25013530"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39%</w:t>
            </w:r>
          </w:p>
        </w:tc>
      </w:tr>
      <w:tr w:rsidR="00C311BC" w:rsidRPr="00C311BC" w14:paraId="27E9C54D" w14:textId="77777777" w:rsidTr="00C311BC">
        <w:trPr>
          <w:gridAfter w:val="1"/>
          <w:wAfter w:w="334" w:type="dxa"/>
          <w:trHeight w:val="300"/>
        </w:trPr>
        <w:tc>
          <w:tcPr>
            <w:tcW w:w="2105" w:type="dxa"/>
            <w:tcBorders>
              <w:top w:val="nil"/>
              <w:left w:val="single" w:sz="8" w:space="0" w:color="auto"/>
              <w:bottom w:val="single" w:sz="8" w:space="0" w:color="auto"/>
              <w:right w:val="single" w:sz="8" w:space="0" w:color="auto"/>
            </w:tcBorders>
            <w:shd w:val="clear" w:color="auto" w:fill="auto"/>
            <w:vAlign w:val="center"/>
            <w:hideMark/>
          </w:tcPr>
          <w:p w14:paraId="67F572E3"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Senior Managers</w:t>
            </w:r>
          </w:p>
        </w:tc>
        <w:tc>
          <w:tcPr>
            <w:tcW w:w="1031" w:type="dxa"/>
            <w:tcBorders>
              <w:top w:val="nil"/>
              <w:left w:val="nil"/>
              <w:bottom w:val="single" w:sz="8" w:space="0" w:color="auto"/>
              <w:right w:val="single" w:sz="8" w:space="0" w:color="000000"/>
            </w:tcBorders>
            <w:shd w:val="clear" w:color="auto" w:fill="auto"/>
            <w:vAlign w:val="center"/>
            <w:hideMark/>
          </w:tcPr>
          <w:p w14:paraId="4E454ED2"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w:t>
            </w:r>
          </w:p>
        </w:tc>
        <w:tc>
          <w:tcPr>
            <w:tcW w:w="1047" w:type="dxa"/>
            <w:tcBorders>
              <w:top w:val="nil"/>
              <w:left w:val="nil"/>
              <w:bottom w:val="single" w:sz="8" w:space="0" w:color="auto"/>
              <w:right w:val="nil"/>
            </w:tcBorders>
            <w:shd w:val="clear" w:color="auto" w:fill="auto"/>
            <w:vAlign w:val="center"/>
            <w:hideMark/>
          </w:tcPr>
          <w:p w14:paraId="53EDBEC1"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4%</w:t>
            </w:r>
          </w:p>
        </w:tc>
        <w:tc>
          <w:tcPr>
            <w:tcW w:w="950" w:type="dxa"/>
            <w:tcBorders>
              <w:top w:val="nil"/>
              <w:left w:val="nil"/>
              <w:bottom w:val="single" w:sz="8" w:space="0" w:color="auto"/>
              <w:right w:val="single" w:sz="8" w:space="0" w:color="auto"/>
            </w:tcBorders>
            <w:shd w:val="clear" w:color="auto" w:fill="auto"/>
            <w:vAlign w:val="center"/>
            <w:hideMark/>
          </w:tcPr>
          <w:p w14:paraId="62BBE49A"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08" w:type="dxa"/>
            <w:tcBorders>
              <w:top w:val="nil"/>
              <w:left w:val="nil"/>
              <w:bottom w:val="single" w:sz="8" w:space="0" w:color="auto"/>
              <w:right w:val="single" w:sz="8" w:space="0" w:color="auto"/>
            </w:tcBorders>
            <w:shd w:val="clear" w:color="auto" w:fill="auto"/>
            <w:noWrap/>
            <w:vAlign w:val="center"/>
            <w:hideMark/>
          </w:tcPr>
          <w:p w14:paraId="5D3DD6C3"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5%</w:t>
            </w:r>
          </w:p>
        </w:tc>
        <w:tc>
          <w:tcPr>
            <w:tcW w:w="1031" w:type="dxa"/>
            <w:gridSpan w:val="2"/>
            <w:tcBorders>
              <w:top w:val="nil"/>
              <w:left w:val="nil"/>
              <w:bottom w:val="single" w:sz="8" w:space="0" w:color="auto"/>
              <w:right w:val="single" w:sz="8" w:space="0" w:color="auto"/>
            </w:tcBorders>
            <w:shd w:val="clear" w:color="auto" w:fill="auto"/>
            <w:noWrap/>
            <w:vAlign w:val="center"/>
            <w:hideMark/>
          </w:tcPr>
          <w:p w14:paraId="2864E97B"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4%</w:t>
            </w:r>
          </w:p>
        </w:tc>
        <w:tc>
          <w:tcPr>
            <w:tcW w:w="1634"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425DEA13"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6%</w:t>
            </w:r>
          </w:p>
        </w:tc>
      </w:tr>
      <w:tr w:rsidR="00C311BC" w:rsidRPr="00C311BC" w14:paraId="22B348E3" w14:textId="77777777" w:rsidTr="00C311BC">
        <w:trPr>
          <w:gridAfter w:val="1"/>
          <w:wAfter w:w="334" w:type="dxa"/>
          <w:trHeight w:val="300"/>
        </w:trPr>
        <w:tc>
          <w:tcPr>
            <w:tcW w:w="2105" w:type="dxa"/>
            <w:tcBorders>
              <w:top w:val="nil"/>
              <w:left w:val="single" w:sz="8" w:space="0" w:color="auto"/>
              <w:bottom w:val="double" w:sz="6" w:space="0" w:color="auto"/>
              <w:right w:val="single" w:sz="8" w:space="0" w:color="auto"/>
            </w:tcBorders>
            <w:shd w:val="clear" w:color="auto" w:fill="auto"/>
            <w:vAlign w:val="center"/>
            <w:hideMark/>
          </w:tcPr>
          <w:p w14:paraId="4E42F21D"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Other</w:t>
            </w:r>
          </w:p>
        </w:tc>
        <w:tc>
          <w:tcPr>
            <w:tcW w:w="1031" w:type="dxa"/>
            <w:tcBorders>
              <w:top w:val="nil"/>
              <w:left w:val="nil"/>
              <w:bottom w:val="double" w:sz="6" w:space="0" w:color="auto"/>
              <w:right w:val="single" w:sz="8" w:space="0" w:color="000000"/>
            </w:tcBorders>
            <w:shd w:val="clear" w:color="auto" w:fill="auto"/>
            <w:vAlign w:val="center"/>
            <w:hideMark/>
          </w:tcPr>
          <w:p w14:paraId="794F25E3"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15%</w:t>
            </w:r>
          </w:p>
        </w:tc>
        <w:tc>
          <w:tcPr>
            <w:tcW w:w="1047" w:type="dxa"/>
            <w:tcBorders>
              <w:top w:val="nil"/>
              <w:left w:val="nil"/>
              <w:bottom w:val="double" w:sz="6" w:space="0" w:color="auto"/>
              <w:right w:val="nil"/>
            </w:tcBorders>
            <w:shd w:val="clear" w:color="auto" w:fill="auto"/>
            <w:vAlign w:val="center"/>
            <w:hideMark/>
          </w:tcPr>
          <w:p w14:paraId="6C6D701F"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13%</w:t>
            </w:r>
          </w:p>
        </w:tc>
        <w:tc>
          <w:tcPr>
            <w:tcW w:w="950" w:type="dxa"/>
            <w:tcBorders>
              <w:top w:val="nil"/>
              <w:left w:val="nil"/>
              <w:bottom w:val="double" w:sz="6" w:space="0" w:color="auto"/>
              <w:right w:val="single" w:sz="8" w:space="0" w:color="auto"/>
            </w:tcBorders>
            <w:shd w:val="clear" w:color="auto" w:fill="auto"/>
            <w:vAlign w:val="center"/>
            <w:hideMark/>
          </w:tcPr>
          <w:p w14:paraId="3D733C70"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08" w:type="dxa"/>
            <w:tcBorders>
              <w:top w:val="nil"/>
              <w:left w:val="nil"/>
              <w:bottom w:val="double" w:sz="6" w:space="0" w:color="auto"/>
              <w:right w:val="single" w:sz="8" w:space="0" w:color="auto"/>
            </w:tcBorders>
            <w:shd w:val="clear" w:color="auto" w:fill="auto"/>
            <w:noWrap/>
            <w:vAlign w:val="center"/>
            <w:hideMark/>
          </w:tcPr>
          <w:p w14:paraId="08E2732D"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13%</w:t>
            </w:r>
          </w:p>
        </w:tc>
        <w:tc>
          <w:tcPr>
            <w:tcW w:w="1031" w:type="dxa"/>
            <w:gridSpan w:val="2"/>
            <w:tcBorders>
              <w:top w:val="nil"/>
              <w:left w:val="nil"/>
              <w:bottom w:val="nil"/>
              <w:right w:val="single" w:sz="8" w:space="0" w:color="auto"/>
            </w:tcBorders>
            <w:shd w:val="clear" w:color="auto" w:fill="auto"/>
            <w:noWrap/>
            <w:vAlign w:val="center"/>
            <w:hideMark/>
          </w:tcPr>
          <w:p w14:paraId="72693AB2"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18%</w:t>
            </w:r>
          </w:p>
        </w:tc>
        <w:tc>
          <w:tcPr>
            <w:tcW w:w="1634" w:type="dxa"/>
            <w:gridSpan w:val="4"/>
            <w:tcBorders>
              <w:top w:val="single" w:sz="8" w:space="0" w:color="auto"/>
              <w:left w:val="nil"/>
              <w:bottom w:val="nil"/>
              <w:right w:val="single" w:sz="8" w:space="0" w:color="000000"/>
            </w:tcBorders>
            <w:shd w:val="clear" w:color="auto" w:fill="auto"/>
            <w:noWrap/>
            <w:vAlign w:val="center"/>
            <w:hideMark/>
          </w:tcPr>
          <w:p w14:paraId="49FDA517"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11%</w:t>
            </w:r>
          </w:p>
        </w:tc>
      </w:tr>
      <w:tr w:rsidR="00C311BC" w:rsidRPr="00C311BC" w14:paraId="29647955" w14:textId="77777777" w:rsidTr="00C311BC">
        <w:trPr>
          <w:gridAfter w:val="1"/>
          <w:wAfter w:w="334" w:type="dxa"/>
          <w:trHeight w:val="1044"/>
        </w:trPr>
        <w:tc>
          <w:tcPr>
            <w:tcW w:w="2105" w:type="dxa"/>
            <w:tcBorders>
              <w:top w:val="nil"/>
              <w:left w:val="single" w:sz="8" w:space="0" w:color="auto"/>
              <w:bottom w:val="single" w:sz="8" w:space="0" w:color="auto"/>
              <w:right w:val="single" w:sz="8" w:space="0" w:color="auto"/>
            </w:tcBorders>
            <w:shd w:val="clear" w:color="auto" w:fill="auto"/>
            <w:vAlign w:val="center"/>
            <w:hideMark/>
          </w:tcPr>
          <w:p w14:paraId="52FFE4A9" w14:textId="77777777" w:rsidR="00C311BC" w:rsidRPr="00C311BC" w:rsidRDefault="00C311BC" w:rsidP="00C311BC">
            <w:pPr>
              <w:spacing w:after="0" w:line="240" w:lineRule="auto"/>
              <w:rPr>
                <w:rFonts w:ascii="Arial" w:eastAsia="Times New Roman" w:hAnsi="Arial" w:cs="Arial"/>
                <w:b/>
                <w:bCs/>
                <w:color w:val="000000"/>
                <w:sz w:val="16"/>
                <w:szCs w:val="16"/>
                <w:lang w:eastAsia="en-GB"/>
              </w:rPr>
            </w:pPr>
            <w:r w:rsidRPr="00C311BC">
              <w:rPr>
                <w:rFonts w:ascii="Arial" w:eastAsia="Times New Roman" w:hAnsi="Arial" w:cs="Arial"/>
                <w:b/>
                <w:bCs/>
                <w:color w:val="000000"/>
                <w:sz w:val="16"/>
                <w:szCs w:val="16"/>
                <w:lang w:eastAsia="en-GB"/>
              </w:rPr>
              <w:t>Sources</w:t>
            </w:r>
            <w:r w:rsidRPr="00C311BC">
              <w:rPr>
                <w:rFonts w:ascii="Arial" w:eastAsia="Times New Roman" w:hAnsi="Arial" w:cs="Arial"/>
                <w:color w:val="000000"/>
                <w:sz w:val="16"/>
                <w:szCs w:val="16"/>
                <w:lang w:eastAsia="en-GB"/>
              </w:rPr>
              <w:t>: To 2016 TRENT People Manager; From 2017 1Oracle</w:t>
            </w:r>
          </w:p>
        </w:tc>
        <w:tc>
          <w:tcPr>
            <w:tcW w:w="1031" w:type="dxa"/>
            <w:tcBorders>
              <w:top w:val="nil"/>
              <w:left w:val="nil"/>
              <w:bottom w:val="single" w:sz="8" w:space="0" w:color="auto"/>
              <w:right w:val="single" w:sz="8" w:space="0" w:color="000000"/>
            </w:tcBorders>
            <w:shd w:val="clear" w:color="auto" w:fill="auto"/>
            <w:vAlign w:val="center"/>
            <w:hideMark/>
          </w:tcPr>
          <w:p w14:paraId="3DF40A13"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5,009 staff</w:t>
            </w:r>
          </w:p>
        </w:tc>
        <w:tc>
          <w:tcPr>
            <w:tcW w:w="1047" w:type="dxa"/>
            <w:tcBorders>
              <w:top w:val="nil"/>
              <w:left w:val="nil"/>
              <w:bottom w:val="single" w:sz="8" w:space="0" w:color="auto"/>
              <w:right w:val="nil"/>
            </w:tcBorders>
            <w:shd w:val="clear" w:color="auto" w:fill="auto"/>
            <w:vAlign w:val="center"/>
            <w:hideMark/>
          </w:tcPr>
          <w:p w14:paraId="56335D35"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4,235 staff</w:t>
            </w:r>
          </w:p>
        </w:tc>
        <w:tc>
          <w:tcPr>
            <w:tcW w:w="950" w:type="dxa"/>
            <w:tcBorders>
              <w:top w:val="nil"/>
              <w:left w:val="nil"/>
              <w:bottom w:val="single" w:sz="8" w:space="0" w:color="auto"/>
              <w:right w:val="single" w:sz="8" w:space="0" w:color="auto"/>
            </w:tcBorders>
            <w:shd w:val="clear" w:color="auto" w:fill="auto"/>
            <w:vAlign w:val="center"/>
            <w:hideMark/>
          </w:tcPr>
          <w:p w14:paraId="0B8BA016"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08" w:type="dxa"/>
            <w:tcBorders>
              <w:top w:val="nil"/>
              <w:left w:val="nil"/>
              <w:bottom w:val="single" w:sz="8" w:space="0" w:color="auto"/>
              <w:right w:val="single" w:sz="8" w:space="0" w:color="auto"/>
            </w:tcBorders>
            <w:shd w:val="clear" w:color="auto" w:fill="auto"/>
            <w:noWrap/>
            <w:vAlign w:val="center"/>
            <w:hideMark/>
          </w:tcPr>
          <w:p w14:paraId="068919B4"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3,297 staff</w:t>
            </w:r>
          </w:p>
        </w:tc>
        <w:tc>
          <w:tcPr>
            <w:tcW w:w="1031" w:type="dxa"/>
            <w:gridSpan w:val="2"/>
            <w:tcBorders>
              <w:top w:val="single" w:sz="8" w:space="0" w:color="auto"/>
              <w:left w:val="nil"/>
              <w:bottom w:val="single" w:sz="8" w:space="0" w:color="auto"/>
              <w:right w:val="single" w:sz="8" w:space="0" w:color="auto"/>
            </w:tcBorders>
            <w:shd w:val="clear" w:color="auto" w:fill="auto"/>
            <w:vAlign w:val="center"/>
            <w:hideMark/>
          </w:tcPr>
          <w:p w14:paraId="54ABBA39"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3,434 staff</w:t>
            </w:r>
          </w:p>
        </w:tc>
        <w:tc>
          <w:tcPr>
            <w:tcW w:w="1634" w:type="dxa"/>
            <w:gridSpan w:val="4"/>
            <w:tcBorders>
              <w:top w:val="nil"/>
              <w:left w:val="nil"/>
              <w:bottom w:val="single" w:sz="8" w:space="0" w:color="auto"/>
              <w:right w:val="single" w:sz="8" w:space="0" w:color="000000"/>
            </w:tcBorders>
            <w:shd w:val="clear" w:color="auto" w:fill="auto"/>
            <w:noWrap/>
            <w:vAlign w:val="center"/>
            <w:hideMark/>
          </w:tcPr>
          <w:p w14:paraId="5B140083"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3645 staff</w:t>
            </w:r>
          </w:p>
        </w:tc>
      </w:tr>
      <w:tr w:rsidR="00C311BC" w:rsidRPr="00C311BC" w14:paraId="3238174E" w14:textId="77777777" w:rsidTr="00C311BC">
        <w:trPr>
          <w:gridAfter w:val="1"/>
          <w:wAfter w:w="334" w:type="dxa"/>
          <w:trHeight w:val="288"/>
        </w:trPr>
        <w:tc>
          <w:tcPr>
            <w:tcW w:w="9006" w:type="dxa"/>
            <w:gridSpan w:val="11"/>
            <w:tcBorders>
              <w:top w:val="nil"/>
              <w:left w:val="nil"/>
              <w:bottom w:val="nil"/>
              <w:right w:val="nil"/>
            </w:tcBorders>
            <w:shd w:val="clear" w:color="auto" w:fill="auto"/>
            <w:noWrap/>
            <w:vAlign w:val="center"/>
            <w:hideMark/>
          </w:tcPr>
          <w:p w14:paraId="0E8F8042" w14:textId="77777777" w:rsidR="00C311BC" w:rsidRPr="00C311BC" w:rsidRDefault="00C311BC" w:rsidP="00C311BC">
            <w:pPr>
              <w:spacing w:after="0" w:line="240" w:lineRule="auto"/>
              <w:rPr>
                <w:rFonts w:ascii="Arial" w:eastAsia="Times New Roman" w:hAnsi="Arial" w:cs="Arial"/>
                <w:color w:val="000000"/>
                <w:sz w:val="20"/>
                <w:szCs w:val="20"/>
                <w:lang w:eastAsia="en-GB"/>
              </w:rPr>
            </w:pPr>
            <w:r w:rsidRPr="00C311BC">
              <w:rPr>
                <w:rFonts w:ascii="Arial" w:eastAsia="Times New Roman" w:hAnsi="Arial" w:cs="Arial"/>
                <w:color w:val="000000"/>
                <w:sz w:val="20"/>
                <w:szCs w:val="20"/>
                <w:lang w:eastAsia="en-GB"/>
              </w:rPr>
              <w:t>This data is taken from a database of employees and is based on a snapshot of the workforce as at 31st March each year. The percentages represent the proportion of that group within each characteristic.  Schools data is not included.</w:t>
            </w:r>
          </w:p>
        </w:tc>
      </w:tr>
      <w:tr w:rsidR="00C311BC" w:rsidRPr="00C311BC" w14:paraId="608E5595" w14:textId="77777777" w:rsidTr="00C311BC">
        <w:trPr>
          <w:gridAfter w:val="1"/>
          <w:wAfter w:w="334" w:type="dxa"/>
          <w:trHeight w:val="288"/>
        </w:trPr>
        <w:tc>
          <w:tcPr>
            <w:tcW w:w="6341" w:type="dxa"/>
            <w:gridSpan w:val="5"/>
            <w:tcBorders>
              <w:top w:val="nil"/>
              <w:left w:val="nil"/>
              <w:bottom w:val="nil"/>
              <w:right w:val="nil"/>
            </w:tcBorders>
            <w:shd w:val="clear" w:color="auto" w:fill="auto"/>
            <w:noWrap/>
            <w:vAlign w:val="center"/>
            <w:hideMark/>
          </w:tcPr>
          <w:p w14:paraId="7312D63A" w14:textId="77777777" w:rsidR="00C311BC" w:rsidRDefault="00C311BC" w:rsidP="00C311BC">
            <w:pPr>
              <w:spacing w:after="0" w:line="240" w:lineRule="auto"/>
              <w:rPr>
                <w:rFonts w:ascii="Arial" w:eastAsia="Times New Roman" w:hAnsi="Arial" w:cs="Arial"/>
                <w:color w:val="000000"/>
                <w:sz w:val="20"/>
                <w:szCs w:val="20"/>
                <w:lang w:eastAsia="en-GB"/>
              </w:rPr>
            </w:pPr>
            <w:r w:rsidRPr="00C311BC">
              <w:rPr>
                <w:rFonts w:ascii="Arial" w:eastAsia="Times New Roman" w:hAnsi="Arial" w:cs="Arial"/>
                <w:color w:val="000000"/>
                <w:sz w:val="20"/>
                <w:szCs w:val="20"/>
                <w:lang w:eastAsia="en-GB"/>
              </w:rPr>
              <w:t>*Age banding changed to reflect internal reporting.</w:t>
            </w:r>
          </w:p>
          <w:p w14:paraId="2CE2CF13" w14:textId="10A3B2E6" w:rsidR="00C311BC" w:rsidRPr="00C311BC" w:rsidRDefault="00C311BC" w:rsidP="00C311BC">
            <w:pPr>
              <w:spacing w:after="0" w:line="240" w:lineRule="auto"/>
              <w:rPr>
                <w:rFonts w:ascii="Arial" w:eastAsia="Times New Roman" w:hAnsi="Arial" w:cs="Arial"/>
                <w:color w:val="000000"/>
                <w:sz w:val="20"/>
                <w:szCs w:val="20"/>
                <w:lang w:eastAsia="en-GB"/>
              </w:rPr>
            </w:pPr>
          </w:p>
        </w:tc>
        <w:tc>
          <w:tcPr>
            <w:tcW w:w="1031" w:type="dxa"/>
            <w:gridSpan w:val="2"/>
            <w:tcBorders>
              <w:top w:val="nil"/>
              <w:left w:val="nil"/>
              <w:bottom w:val="nil"/>
              <w:right w:val="nil"/>
            </w:tcBorders>
            <w:shd w:val="clear" w:color="auto" w:fill="auto"/>
            <w:noWrap/>
            <w:vAlign w:val="bottom"/>
            <w:hideMark/>
          </w:tcPr>
          <w:p w14:paraId="142EC72C" w14:textId="77777777" w:rsidR="00C311BC" w:rsidRPr="00C311BC" w:rsidRDefault="00C311BC" w:rsidP="00C311BC">
            <w:pPr>
              <w:spacing w:after="0" w:line="240" w:lineRule="auto"/>
              <w:rPr>
                <w:rFonts w:ascii="Arial" w:eastAsia="Times New Roman" w:hAnsi="Arial" w:cs="Arial"/>
                <w:color w:val="000000"/>
                <w:sz w:val="20"/>
                <w:szCs w:val="20"/>
                <w:lang w:eastAsia="en-GB"/>
              </w:rPr>
            </w:pPr>
          </w:p>
        </w:tc>
        <w:tc>
          <w:tcPr>
            <w:tcW w:w="843" w:type="dxa"/>
            <w:gridSpan w:val="2"/>
            <w:tcBorders>
              <w:top w:val="nil"/>
              <w:left w:val="nil"/>
              <w:bottom w:val="nil"/>
              <w:right w:val="nil"/>
            </w:tcBorders>
            <w:shd w:val="clear" w:color="auto" w:fill="auto"/>
            <w:noWrap/>
            <w:vAlign w:val="bottom"/>
            <w:hideMark/>
          </w:tcPr>
          <w:p w14:paraId="619BB075" w14:textId="77777777" w:rsidR="00C311BC" w:rsidRPr="00C311BC" w:rsidRDefault="00C311BC" w:rsidP="00C311BC">
            <w:pPr>
              <w:spacing w:after="0" w:line="240" w:lineRule="auto"/>
              <w:rPr>
                <w:rFonts w:ascii="Times New Roman" w:eastAsia="Times New Roman" w:hAnsi="Times New Roman" w:cs="Times New Roman"/>
                <w:sz w:val="20"/>
                <w:szCs w:val="20"/>
                <w:lang w:eastAsia="en-GB"/>
              </w:rPr>
            </w:pPr>
          </w:p>
        </w:tc>
        <w:tc>
          <w:tcPr>
            <w:tcW w:w="791" w:type="dxa"/>
            <w:gridSpan w:val="2"/>
            <w:tcBorders>
              <w:top w:val="nil"/>
              <w:left w:val="nil"/>
              <w:bottom w:val="nil"/>
              <w:right w:val="nil"/>
            </w:tcBorders>
            <w:shd w:val="clear" w:color="auto" w:fill="auto"/>
            <w:noWrap/>
            <w:vAlign w:val="bottom"/>
            <w:hideMark/>
          </w:tcPr>
          <w:p w14:paraId="2CCD71AA" w14:textId="77777777" w:rsidR="00C311BC" w:rsidRPr="00C311BC" w:rsidRDefault="00C311BC" w:rsidP="00C311BC">
            <w:pPr>
              <w:spacing w:after="0" w:line="240" w:lineRule="auto"/>
              <w:rPr>
                <w:rFonts w:ascii="Times New Roman" w:eastAsia="Times New Roman" w:hAnsi="Times New Roman" w:cs="Times New Roman"/>
                <w:sz w:val="20"/>
                <w:szCs w:val="20"/>
                <w:lang w:eastAsia="en-GB"/>
              </w:rPr>
            </w:pPr>
          </w:p>
        </w:tc>
      </w:tr>
      <w:tr w:rsidR="00EF1E54" w:rsidRPr="00E962E1" w14:paraId="7EEB7311" w14:textId="77777777" w:rsidTr="00C311BC">
        <w:trPr>
          <w:trHeight w:val="288"/>
        </w:trPr>
        <w:tc>
          <w:tcPr>
            <w:tcW w:w="9340" w:type="dxa"/>
            <w:gridSpan w:val="12"/>
            <w:tcBorders>
              <w:top w:val="nil"/>
              <w:left w:val="nil"/>
              <w:bottom w:val="nil"/>
              <w:right w:val="nil"/>
            </w:tcBorders>
            <w:shd w:val="clear" w:color="auto" w:fill="auto"/>
            <w:noWrap/>
            <w:vAlign w:val="center"/>
          </w:tcPr>
          <w:p w14:paraId="4CD5ECED" w14:textId="3D877516" w:rsidR="00EF1E54" w:rsidRPr="00E962E1" w:rsidRDefault="00EF1E54" w:rsidP="00EF1E54">
            <w:pPr>
              <w:rPr>
                <w:rFonts w:ascii="Arial" w:hAnsi="Arial" w:cs="Arial"/>
              </w:rPr>
            </w:pPr>
            <w:r w:rsidRPr="00E962E1">
              <w:rPr>
                <w:rFonts w:ascii="Arial" w:eastAsia="Times New Roman" w:hAnsi="Arial" w:cs="Arial"/>
                <w:color w:val="000000"/>
                <w:sz w:val="20"/>
                <w:szCs w:val="20"/>
                <w:highlight w:val="yellow"/>
                <w:lang w:eastAsia="en-GB"/>
              </w:rPr>
              <w:t>*Due to a change in systems from Oracle</w:t>
            </w:r>
            <w:r w:rsidR="00E962E1">
              <w:rPr>
                <w:rFonts w:ascii="Arial" w:eastAsia="Times New Roman" w:hAnsi="Arial" w:cs="Arial"/>
                <w:color w:val="000000"/>
                <w:sz w:val="20"/>
                <w:szCs w:val="20"/>
                <w:highlight w:val="yellow"/>
                <w:lang w:eastAsia="en-GB"/>
              </w:rPr>
              <w:t xml:space="preserve"> to Fusion disability, religion and</w:t>
            </w:r>
            <w:r w:rsidRPr="00E962E1">
              <w:rPr>
                <w:rFonts w:ascii="Arial" w:eastAsia="Times New Roman" w:hAnsi="Arial" w:cs="Arial"/>
                <w:color w:val="000000"/>
                <w:sz w:val="20"/>
                <w:szCs w:val="20"/>
                <w:highlight w:val="yellow"/>
                <w:lang w:eastAsia="en-GB"/>
              </w:rPr>
              <w:t xml:space="preserve"> sexual orientation </w:t>
            </w:r>
            <w:r w:rsidR="00E962E1">
              <w:rPr>
                <w:rFonts w:ascii="Arial" w:eastAsia="Times New Roman" w:hAnsi="Arial" w:cs="Arial"/>
                <w:color w:val="000000"/>
                <w:sz w:val="20"/>
                <w:szCs w:val="20"/>
                <w:highlight w:val="yellow"/>
                <w:lang w:eastAsia="en-GB"/>
              </w:rPr>
              <w:t xml:space="preserve">data </w:t>
            </w:r>
            <w:r w:rsidRPr="00E962E1">
              <w:rPr>
                <w:rFonts w:ascii="Arial" w:eastAsia="Times New Roman" w:hAnsi="Arial" w:cs="Arial"/>
                <w:color w:val="000000"/>
                <w:sz w:val="20"/>
                <w:szCs w:val="20"/>
                <w:highlight w:val="yellow"/>
                <w:lang w:eastAsia="en-GB"/>
              </w:rPr>
              <w:t>is only partially available for 2021. The change in systems has resulted in some criteria being not recorded/unknown or not specified</w:t>
            </w:r>
            <w:r w:rsidRPr="00E962E1">
              <w:rPr>
                <w:rFonts w:ascii="Arial" w:eastAsia="Times New Roman" w:hAnsi="Arial" w:cs="Arial"/>
                <w:color w:val="000000"/>
                <w:sz w:val="20"/>
                <w:szCs w:val="20"/>
                <w:lang w:eastAsia="en-GB"/>
              </w:rPr>
              <w:t>.</w:t>
            </w:r>
          </w:p>
          <w:p w14:paraId="45EF0DA6" w14:textId="77777777" w:rsidR="00EF1E54" w:rsidRPr="00E962E1" w:rsidRDefault="00EF1E54" w:rsidP="00C979BC">
            <w:pPr>
              <w:spacing w:after="0" w:line="240" w:lineRule="auto"/>
              <w:rPr>
                <w:rFonts w:ascii="Arial" w:eastAsia="Times New Roman" w:hAnsi="Arial" w:cs="Arial"/>
                <w:color w:val="000000"/>
                <w:sz w:val="20"/>
                <w:szCs w:val="20"/>
                <w:lang w:eastAsia="en-GB"/>
              </w:rPr>
            </w:pPr>
          </w:p>
        </w:tc>
      </w:tr>
      <w:tr w:rsidR="00C979BC" w:rsidRPr="00E962E1" w14:paraId="28F0C78E" w14:textId="77777777" w:rsidTr="00C311BC">
        <w:trPr>
          <w:trHeight w:val="288"/>
        </w:trPr>
        <w:tc>
          <w:tcPr>
            <w:tcW w:w="6363" w:type="dxa"/>
            <w:gridSpan w:val="6"/>
            <w:tcBorders>
              <w:top w:val="nil"/>
              <w:left w:val="nil"/>
              <w:bottom w:val="nil"/>
              <w:right w:val="nil"/>
            </w:tcBorders>
            <w:shd w:val="clear" w:color="auto" w:fill="auto"/>
            <w:noWrap/>
            <w:vAlign w:val="center"/>
            <w:hideMark/>
          </w:tcPr>
          <w:p w14:paraId="29AA443F" w14:textId="77777777" w:rsidR="00C979BC" w:rsidRPr="00E962E1" w:rsidRDefault="00C979BC" w:rsidP="00EF1E54">
            <w:pPr>
              <w:spacing w:after="0" w:line="240" w:lineRule="auto"/>
              <w:rPr>
                <w:rFonts w:ascii="Arial" w:eastAsia="Times New Roman" w:hAnsi="Arial" w:cs="Arial"/>
                <w:color w:val="000000"/>
                <w:sz w:val="20"/>
                <w:szCs w:val="20"/>
                <w:lang w:eastAsia="en-GB"/>
              </w:rPr>
            </w:pPr>
          </w:p>
        </w:tc>
        <w:tc>
          <w:tcPr>
            <w:tcW w:w="1019" w:type="dxa"/>
            <w:gridSpan w:val="2"/>
            <w:tcBorders>
              <w:top w:val="nil"/>
              <w:left w:val="nil"/>
              <w:bottom w:val="nil"/>
              <w:right w:val="nil"/>
            </w:tcBorders>
            <w:shd w:val="clear" w:color="auto" w:fill="auto"/>
            <w:noWrap/>
            <w:vAlign w:val="bottom"/>
            <w:hideMark/>
          </w:tcPr>
          <w:p w14:paraId="0408DC1D" w14:textId="77777777" w:rsidR="00C979BC" w:rsidRPr="00E962E1" w:rsidRDefault="00C979BC" w:rsidP="00C979BC">
            <w:pPr>
              <w:spacing w:after="0" w:line="240" w:lineRule="auto"/>
              <w:rPr>
                <w:rFonts w:ascii="Arial" w:eastAsia="Times New Roman" w:hAnsi="Arial" w:cs="Arial"/>
                <w:color w:val="000000"/>
                <w:sz w:val="20"/>
                <w:szCs w:val="20"/>
                <w:lang w:eastAsia="en-GB"/>
              </w:rPr>
            </w:pPr>
          </w:p>
        </w:tc>
        <w:tc>
          <w:tcPr>
            <w:tcW w:w="1093" w:type="dxa"/>
            <w:gridSpan w:val="2"/>
            <w:tcBorders>
              <w:top w:val="nil"/>
              <w:left w:val="nil"/>
              <w:bottom w:val="nil"/>
              <w:right w:val="nil"/>
            </w:tcBorders>
            <w:shd w:val="clear" w:color="auto" w:fill="auto"/>
            <w:noWrap/>
            <w:vAlign w:val="bottom"/>
            <w:hideMark/>
          </w:tcPr>
          <w:p w14:paraId="62F0F2FD" w14:textId="77777777" w:rsidR="00C979BC" w:rsidRPr="00E962E1" w:rsidRDefault="00C979BC" w:rsidP="00C979BC">
            <w:pPr>
              <w:spacing w:after="0" w:line="240" w:lineRule="auto"/>
              <w:rPr>
                <w:rFonts w:ascii="Arial" w:eastAsia="Times New Roman" w:hAnsi="Arial" w:cs="Arial"/>
                <w:sz w:val="20"/>
                <w:szCs w:val="20"/>
                <w:lang w:eastAsia="en-GB"/>
              </w:rPr>
            </w:pPr>
          </w:p>
        </w:tc>
        <w:tc>
          <w:tcPr>
            <w:tcW w:w="865" w:type="dxa"/>
            <w:gridSpan w:val="2"/>
            <w:tcBorders>
              <w:top w:val="nil"/>
              <w:left w:val="nil"/>
              <w:bottom w:val="nil"/>
              <w:right w:val="nil"/>
            </w:tcBorders>
            <w:shd w:val="clear" w:color="auto" w:fill="auto"/>
            <w:noWrap/>
            <w:vAlign w:val="bottom"/>
            <w:hideMark/>
          </w:tcPr>
          <w:p w14:paraId="50A6C56D" w14:textId="77777777" w:rsidR="00C979BC" w:rsidRPr="00E962E1" w:rsidRDefault="00C979BC" w:rsidP="00C979BC">
            <w:pPr>
              <w:spacing w:after="0" w:line="240" w:lineRule="auto"/>
              <w:rPr>
                <w:rFonts w:ascii="Arial" w:eastAsia="Times New Roman" w:hAnsi="Arial" w:cs="Arial"/>
                <w:sz w:val="20"/>
                <w:szCs w:val="20"/>
                <w:lang w:eastAsia="en-GB"/>
              </w:rPr>
            </w:pPr>
          </w:p>
        </w:tc>
      </w:tr>
    </w:tbl>
    <w:p w14:paraId="38246E13" w14:textId="77777777" w:rsidR="00C979BC" w:rsidRPr="00E962E1" w:rsidRDefault="00C979BC">
      <w:pPr>
        <w:rPr>
          <w:rFonts w:ascii="Arial" w:hAnsi="Arial" w:cs="Arial"/>
        </w:rPr>
      </w:pPr>
    </w:p>
    <w:p w14:paraId="689FA06C" w14:textId="77777777" w:rsidR="00C979BC" w:rsidRPr="00E962E1" w:rsidRDefault="00C979BC">
      <w:pPr>
        <w:rPr>
          <w:rFonts w:ascii="Arial" w:hAnsi="Arial" w:cs="Arial"/>
        </w:rPr>
      </w:pPr>
    </w:p>
    <w:p w14:paraId="4EDA410D" w14:textId="77777777" w:rsidR="00C979BC" w:rsidRPr="00E962E1" w:rsidRDefault="00C979BC">
      <w:pPr>
        <w:rPr>
          <w:rFonts w:ascii="Arial" w:hAnsi="Arial" w:cs="Arial"/>
        </w:rPr>
      </w:pPr>
      <w:r w:rsidRPr="00E962E1">
        <w:rPr>
          <w:rFonts w:ascii="Arial" w:hAnsi="Arial" w:cs="Arial"/>
        </w:rPr>
        <w:br w:type="page"/>
      </w:r>
    </w:p>
    <w:tbl>
      <w:tblPr>
        <w:tblW w:w="9006" w:type="dxa"/>
        <w:tblLook w:val="04A0" w:firstRow="1" w:lastRow="0" w:firstColumn="1" w:lastColumn="0" w:noHBand="0" w:noVBand="1"/>
      </w:tblPr>
      <w:tblGrid>
        <w:gridCol w:w="2215"/>
        <w:gridCol w:w="1275"/>
        <w:gridCol w:w="1275"/>
        <w:gridCol w:w="1275"/>
        <w:gridCol w:w="1433"/>
        <w:gridCol w:w="1533"/>
      </w:tblGrid>
      <w:tr w:rsidR="00C311BC" w:rsidRPr="00C311BC" w14:paraId="02D48931" w14:textId="77777777" w:rsidTr="00C311BC">
        <w:trPr>
          <w:trHeight w:val="300"/>
        </w:trPr>
        <w:tc>
          <w:tcPr>
            <w:tcW w:w="9006" w:type="dxa"/>
            <w:gridSpan w:val="6"/>
            <w:tcBorders>
              <w:top w:val="single" w:sz="8" w:space="0" w:color="auto"/>
              <w:left w:val="single" w:sz="8" w:space="0" w:color="auto"/>
              <w:bottom w:val="single" w:sz="8" w:space="0" w:color="auto"/>
              <w:right w:val="single" w:sz="8" w:space="0" w:color="000000"/>
            </w:tcBorders>
            <w:shd w:val="clear" w:color="000000" w:fill="16365C"/>
            <w:vAlign w:val="center"/>
            <w:hideMark/>
          </w:tcPr>
          <w:p w14:paraId="45D4768B" w14:textId="77777777" w:rsidR="00C311BC" w:rsidRPr="00C311BC" w:rsidRDefault="00C311BC" w:rsidP="00C311BC">
            <w:pPr>
              <w:spacing w:after="0" w:line="240" w:lineRule="auto"/>
              <w:jc w:val="center"/>
              <w:rPr>
                <w:rFonts w:ascii="Arial" w:eastAsia="Times New Roman" w:hAnsi="Arial" w:cs="Arial"/>
                <w:b/>
                <w:bCs/>
                <w:color w:val="FFFFFF"/>
                <w:sz w:val="16"/>
                <w:szCs w:val="16"/>
                <w:lang w:eastAsia="en-GB"/>
              </w:rPr>
            </w:pPr>
            <w:r w:rsidRPr="00C311BC">
              <w:rPr>
                <w:rFonts w:ascii="Arial" w:eastAsia="Times New Roman" w:hAnsi="Arial" w:cs="Arial"/>
                <w:b/>
                <w:bCs/>
                <w:color w:val="FFFFFF"/>
                <w:sz w:val="16"/>
                <w:szCs w:val="16"/>
                <w:lang w:eastAsia="en-GB"/>
              </w:rPr>
              <w:lastRenderedPageBreak/>
              <w:t>Maternity data</w:t>
            </w:r>
          </w:p>
        </w:tc>
      </w:tr>
      <w:tr w:rsidR="00C311BC" w:rsidRPr="00C311BC" w14:paraId="44EEDAFE" w14:textId="77777777" w:rsidTr="00C311BC">
        <w:trPr>
          <w:trHeight w:val="528"/>
        </w:trPr>
        <w:tc>
          <w:tcPr>
            <w:tcW w:w="9006"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2E9FD659" w14:textId="77777777" w:rsidR="00C311BC" w:rsidRPr="00C311BC" w:rsidRDefault="00C311BC" w:rsidP="00C311BC">
            <w:pPr>
              <w:spacing w:after="0" w:line="240" w:lineRule="auto"/>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A breakdown of the London Borough of Newham workforce on maternity leave</w:t>
            </w:r>
          </w:p>
        </w:tc>
      </w:tr>
      <w:tr w:rsidR="00C311BC" w:rsidRPr="00C311BC" w14:paraId="693ECE1E" w14:textId="77777777" w:rsidTr="00C311BC">
        <w:trPr>
          <w:trHeight w:val="300"/>
        </w:trPr>
        <w:tc>
          <w:tcPr>
            <w:tcW w:w="2215" w:type="dxa"/>
            <w:tcBorders>
              <w:top w:val="nil"/>
              <w:left w:val="single" w:sz="8" w:space="0" w:color="auto"/>
              <w:bottom w:val="single" w:sz="8" w:space="0" w:color="auto"/>
              <w:right w:val="single" w:sz="8" w:space="0" w:color="auto"/>
            </w:tcBorders>
            <w:shd w:val="clear" w:color="000000" w:fill="16365C"/>
            <w:vAlign w:val="center"/>
            <w:hideMark/>
          </w:tcPr>
          <w:p w14:paraId="1A5417C5" w14:textId="77777777" w:rsidR="00C311BC" w:rsidRPr="00C311BC" w:rsidRDefault="00C311BC" w:rsidP="00C311BC">
            <w:pPr>
              <w:spacing w:after="0" w:line="240" w:lineRule="auto"/>
              <w:rPr>
                <w:rFonts w:ascii="Arial" w:eastAsia="Times New Roman" w:hAnsi="Arial" w:cs="Arial"/>
                <w:b/>
                <w:bCs/>
                <w:i/>
                <w:iCs/>
                <w:color w:val="FFFFFF" w:themeColor="background1"/>
                <w:sz w:val="16"/>
                <w:szCs w:val="16"/>
                <w:lang w:eastAsia="en-GB"/>
              </w:rPr>
            </w:pPr>
            <w:r w:rsidRPr="00C311BC">
              <w:rPr>
                <w:rFonts w:ascii="Arial" w:eastAsia="Times New Roman" w:hAnsi="Arial" w:cs="Arial"/>
                <w:b/>
                <w:bCs/>
                <w:i/>
                <w:iCs/>
                <w:color w:val="FFFFFF" w:themeColor="background1"/>
                <w:sz w:val="16"/>
                <w:szCs w:val="16"/>
                <w:lang w:eastAsia="en-GB"/>
              </w:rPr>
              <w:t>Year</w:t>
            </w:r>
          </w:p>
        </w:tc>
        <w:tc>
          <w:tcPr>
            <w:tcW w:w="1275" w:type="dxa"/>
            <w:tcBorders>
              <w:top w:val="nil"/>
              <w:left w:val="nil"/>
              <w:bottom w:val="single" w:sz="8" w:space="0" w:color="auto"/>
              <w:right w:val="single" w:sz="8" w:space="0" w:color="auto"/>
            </w:tcBorders>
            <w:shd w:val="clear" w:color="000000" w:fill="16365C"/>
            <w:vAlign w:val="center"/>
            <w:hideMark/>
          </w:tcPr>
          <w:p w14:paraId="27209DB6" w14:textId="77777777" w:rsidR="00C311BC" w:rsidRPr="00C311BC" w:rsidRDefault="00C311BC" w:rsidP="00C311BC">
            <w:pPr>
              <w:spacing w:after="0" w:line="240" w:lineRule="auto"/>
              <w:jc w:val="center"/>
              <w:rPr>
                <w:rFonts w:ascii="Arial" w:eastAsia="Times New Roman" w:hAnsi="Arial" w:cs="Arial"/>
                <w:b/>
                <w:bCs/>
                <w:i/>
                <w:iCs/>
                <w:color w:val="FFFFFF" w:themeColor="background1"/>
                <w:sz w:val="16"/>
                <w:szCs w:val="16"/>
                <w:lang w:eastAsia="en-GB"/>
              </w:rPr>
            </w:pPr>
            <w:r w:rsidRPr="00C311BC">
              <w:rPr>
                <w:rFonts w:ascii="Arial" w:eastAsia="Times New Roman" w:hAnsi="Arial" w:cs="Arial"/>
                <w:b/>
                <w:bCs/>
                <w:i/>
                <w:iCs/>
                <w:color w:val="FFFFFF" w:themeColor="background1"/>
                <w:sz w:val="16"/>
                <w:szCs w:val="16"/>
                <w:lang w:eastAsia="en-GB"/>
              </w:rPr>
              <w:t>2017</w:t>
            </w:r>
          </w:p>
        </w:tc>
        <w:tc>
          <w:tcPr>
            <w:tcW w:w="1275" w:type="dxa"/>
            <w:tcBorders>
              <w:top w:val="nil"/>
              <w:left w:val="nil"/>
              <w:bottom w:val="single" w:sz="8" w:space="0" w:color="auto"/>
              <w:right w:val="single" w:sz="8" w:space="0" w:color="auto"/>
            </w:tcBorders>
            <w:shd w:val="clear" w:color="000000" w:fill="16365C"/>
            <w:vAlign w:val="center"/>
            <w:hideMark/>
          </w:tcPr>
          <w:p w14:paraId="294F0AFD" w14:textId="77777777" w:rsidR="00C311BC" w:rsidRPr="00C311BC" w:rsidRDefault="00C311BC" w:rsidP="00C311BC">
            <w:pPr>
              <w:spacing w:after="0" w:line="240" w:lineRule="auto"/>
              <w:jc w:val="center"/>
              <w:rPr>
                <w:rFonts w:ascii="Arial" w:eastAsia="Times New Roman" w:hAnsi="Arial" w:cs="Arial"/>
                <w:b/>
                <w:bCs/>
                <w:i/>
                <w:iCs/>
                <w:color w:val="FFFFFF" w:themeColor="background1"/>
                <w:sz w:val="16"/>
                <w:szCs w:val="16"/>
                <w:lang w:eastAsia="en-GB"/>
              </w:rPr>
            </w:pPr>
            <w:r w:rsidRPr="00C311BC">
              <w:rPr>
                <w:rFonts w:ascii="Arial" w:eastAsia="Times New Roman" w:hAnsi="Arial" w:cs="Arial"/>
                <w:b/>
                <w:bCs/>
                <w:i/>
                <w:iCs/>
                <w:color w:val="FFFFFF" w:themeColor="background1"/>
                <w:sz w:val="16"/>
                <w:szCs w:val="16"/>
                <w:lang w:eastAsia="en-GB"/>
              </w:rPr>
              <w:t>2018</w:t>
            </w:r>
          </w:p>
        </w:tc>
        <w:tc>
          <w:tcPr>
            <w:tcW w:w="1275" w:type="dxa"/>
            <w:tcBorders>
              <w:top w:val="nil"/>
              <w:left w:val="nil"/>
              <w:bottom w:val="single" w:sz="8" w:space="0" w:color="auto"/>
              <w:right w:val="single" w:sz="8" w:space="0" w:color="auto"/>
            </w:tcBorders>
            <w:shd w:val="clear" w:color="000000" w:fill="16365C"/>
            <w:vAlign w:val="center"/>
            <w:hideMark/>
          </w:tcPr>
          <w:p w14:paraId="58654468" w14:textId="77777777" w:rsidR="00C311BC" w:rsidRPr="00C311BC" w:rsidRDefault="00C311BC" w:rsidP="00C311BC">
            <w:pPr>
              <w:spacing w:after="0" w:line="240" w:lineRule="auto"/>
              <w:jc w:val="center"/>
              <w:rPr>
                <w:rFonts w:ascii="Arial" w:eastAsia="Times New Roman" w:hAnsi="Arial" w:cs="Arial"/>
                <w:b/>
                <w:bCs/>
                <w:i/>
                <w:iCs/>
                <w:color w:val="FFFFFF" w:themeColor="background1"/>
                <w:sz w:val="16"/>
                <w:szCs w:val="16"/>
                <w:lang w:eastAsia="en-GB"/>
              </w:rPr>
            </w:pPr>
            <w:r w:rsidRPr="00C311BC">
              <w:rPr>
                <w:rFonts w:ascii="Arial" w:eastAsia="Times New Roman" w:hAnsi="Arial" w:cs="Arial"/>
                <w:b/>
                <w:bCs/>
                <w:i/>
                <w:iCs/>
                <w:color w:val="FFFFFF" w:themeColor="background1"/>
                <w:sz w:val="16"/>
                <w:szCs w:val="16"/>
                <w:lang w:eastAsia="en-GB"/>
              </w:rPr>
              <w:t>2019</w:t>
            </w:r>
          </w:p>
        </w:tc>
        <w:tc>
          <w:tcPr>
            <w:tcW w:w="1433" w:type="dxa"/>
            <w:tcBorders>
              <w:top w:val="nil"/>
              <w:left w:val="nil"/>
              <w:bottom w:val="single" w:sz="8" w:space="0" w:color="auto"/>
              <w:right w:val="single" w:sz="8" w:space="0" w:color="auto"/>
            </w:tcBorders>
            <w:shd w:val="clear" w:color="000000" w:fill="16365C"/>
            <w:vAlign w:val="center"/>
            <w:hideMark/>
          </w:tcPr>
          <w:p w14:paraId="3FFE21F9" w14:textId="77777777" w:rsidR="00C311BC" w:rsidRPr="00C311BC" w:rsidRDefault="00C311BC" w:rsidP="00C311BC">
            <w:pPr>
              <w:spacing w:after="0" w:line="240" w:lineRule="auto"/>
              <w:jc w:val="center"/>
              <w:rPr>
                <w:rFonts w:ascii="Arial" w:eastAsia="Times New Roman" w:hAnsi="Arial" w:cs="Arial"/>
                <w:b/>
                <w:bCs/>
                <w:i/>
                <w:iCs/>
                <w:color w:val="FFFFFF" w:themeColor="background1"/>
                <w:sz w:val="16"/>
                <w:szCs w:val="16"/>
                <w:lang w:eastAsia="en-GB"/>
              </w:rPr>
            </w:pPr>
            <w:r w:rsidRPr="00C311BC">
              <w:rPr>
                <w:rFonts w:ascii="Arial" w:eastAsia="Times New Roman" w:hAnsi="Arial" w:cs="Arial"/>
                <w:b/>
                <w:bCs/>
                <w:i/>
                <w:iCs/>
                <w:color w:val="FFFFFF" w:themeColor="background1"/>
                <w:sz w:val="16"/>
                <w:szCs w:val="16"/>
                <w:lang w:eastAsia="en-GB"/>
              </w:rPr>
              <w:t>2020</w:t>
            </w:r>
          </w:p>
        </w:tc>
        <w:tc>
          <w:tcPr>
            <w:tcW w:w="1533" w:type="dxa"/>
            <w:tcBorders>
              <w:top w:val="nil"/>
              <w:left w:val="nil"/>
              <w:bottom w:val="single" w:sz="8" w:space="0" w:color="auto"/>
              <w:right w:val="single" w:sz="8" w:space="0" w:color="auto"/>
            </w:tcBorders>
            <w:shd w:val="clear" w:color="000000" w:fill="16365C"/>
            <w:vAlign w:val="center"/>
            <w:hideMark/>
          </w:tcPr>
          <w:p w14:paraId="136A1F48" w14:textId="77777777" w:rsidR="00C311BC" w:rsidRPr="00C311BC" w:rsidRDefault="00C311BC" w:rsidP="00C311BC">
            <w:pPr>
              <w:spacing w:after="0" w:line="240" w:lineRule="auto"/>
              <w:jc w:val="center"/>
              <w:rPr>
                <w:rFonts w:ascii="Arial" w:eastAsia="Times New Roman" w:hAnsi="Arial" w:cs="Arial"/>
                <w:b/>
                <w:bCs/>
                <w:i/>
                <w:iCs/>
                <w:color w:val="FFFFFF" w:themeColor="background1"/>
                <w:sz w:val="16"/>
                <w:szCs w:val="16"/>
                <w:lang w:eastAsia="en-GB"/>
              </w:rPr>
            </w:pPr>
            <w:r w:rsidRPr="00C311BC">
              <w:rPr>
                <w:rFonts w:ascii="Arial" w:eastAsia="Times New Roman" w:hAnsi="Arial" w:cs="Arial"/>
                <w:b/>
                <w:bCs/>
                <w:i/>
                <w:iCs/>
                <w:color w:val="FFFFFF" w:themeColor="background1"/>
                <w:sz w:val="16"/>
                <w:szCs w:val="16"/>
                <w:lang w:eastAsia="en-GB"/>
              </w:rPr>
              <w:t>2021</w:t>
            </w:r>
          </w:p>
        </w:tc>
      </w:tr>
      <w:tr w:rsidR="00C311BC" w:rsidRPr="00C311BC" w14:paraId="38B1DA64" w14:textId="77777777" w:rsidTr="00C311BC">
        <w:trPr>
          <w:trHeight w:val="300"/>
        </w:trPr>
        <w:tc>
          <w:tcPr>
            <w:tcW w:w="9006" w:type="dxa"/>
            <w:gridSpan w:val="6"/>
            <w:tcBorders>
              <w:top w:val="single" w:sz="8" w:space="0" w:color="auto"/>
              <w:left w:val="single" w:sz="8" w:space="0" w:color="auto"/>
              <w:bottom w:val="single" w:sz="8" w:space="0" w:color="auto"/>
              <w:right w:val="single" w:sz="8" w:space="0" w:color="000000"/>
            </w:tcBorders>
            <w:shd w:val="clear" w:color="000000" w:fill="538DD5"/>
            <w:vAlign w:val="center"/>
            <w:hideMark/>
          </w:tcPr>
          <w:p w14:paraId="2976413F" w14:textId="77777777" w:rsidR="00C311BC" w:rsidRPr="00C311BC" w:rsidRDefault="00C311BC" w:rsidP="00C311BC">
            <w:pPr>
              <w:spacing w:after="0" w:line="240" w:lineRule="auto"/>
              <w:jc w:val="center"/>
              <w:rPr>
                <w:rFonts w:ascii="Arial" w:eastAsia="Times New Roman" w:hAnsi="Arial" w:cs="Arial"/>
                <w:b/>
                <w:bCs/>
                <w:i/>
                <w:iCs/>
                <w:color w:val="FFFFFF"/>
                <w:sz w:val="16"/>
                <w:szCs w:val="16"/>
                <w:lang w:eastAsia="en-GB"/>
              </w:rPr>
            </w:pPr>
            <w:r w:rsidRPr="00C311BC">
              <w:rPr>
                <w:rFonts w:ascii="Arial" w:eastAsia="Times New Roman" w:hAnsi="Arial" w:cs="Arial"/>
                <w:b/>
                <w:bCs/>
                <w:i/>
                <w:iCs/>
                <w:color w:val="FFFFFF"/>
                <w:sz w:val="16"/>
                <w:szCs w:val="16"/>
                <w:lang w:eastAsia="en-GB"/>
              </w:rPr>
              <w:t>Age</w:t>
            </w:r>
          </w:p>
        </w:tc>
      </w:tr>
      <w:tr w:rsidR="00C311BC" w:rsidRPr="00C311BC" w14:paraId="5D24595A" w14:textId="77777777" w:rsidTr="00C311BC">
        <w:trPr>
          <w:trHeight w:val="300"/>
        </w:trPr>
        <w:tc>
          <w:tcPr>
            <w:tcW w:w="2215" w:type="dxa"/>
            <w:tcBorders>
              <w:top w:val="nil"/>
              <w:left w:val="single" w:sz="8" w:space="0" w:color="auto"/>
              <w:bottom w:val="single" w:sz="8" w:space="0" w:color="auto"/>
              <w:right w:val="single" w:sz="8" w:space="0" w:color="auto"/>
            </w:tcBorders>
            <w:shd w:val="clear" w:color="000000" w:fill="FFFFFF"/>
            <w:vAlign w:val="center"/>
            <w:hideMark/>
          </w:tcPr>
          <w:p w14:paraId="1A13F344"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Under 24</w:t>
            </w:r>
          </w:p>
        </w:tc>
        <w:tc>
          <w:tcPr>
            <w:tcW w:w="1275" w:type="dxa"/>
            <w:tcBorders>
              <w:top w:val="nil"/>
              <w:left w:val="nil"/>
              <w:bottom w:val="single" w:sz="8" w:space="0" w:color="auto"/>
              <w:right w:val="single" w:sz="8" w:space="0" w:color="auto"/>
            </w:tcBorders>
            <w:shd w:val="clear" w:color="auto" w:fill="auto"/>
            <w:vAlign w:val="center"/>
            <w:hideMark/>
          </w:tcPr>
          <w:p w14:paraId="0A682F61"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5%</w:t>
            </w:r>
          </w:p>
        </w:tc>
        <w:tc>
          <w:tcPr>
            <w:tcW w:w="1275" w:type="dxa"/>
            <w:tcBorders>
              <w:top w:val="nil"/>
              <w:left w:val="nil"/>
              <w:bottom w:val="single" w:sz="8" w:space="0" w:color="auto"/>
              <w:right w:val="single" w:sz="8" w:space="0" w:color="auto"/>
            </w:tcBorders>
            <w:shd w:val="clear" w:color="auto" w:fill="auto"/>
            <w:vAlign w:val="center"/>
            <w:hideMark/>
          </w:tcPr>
          <w:p w14:paraId="59EE4E24"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w:t>
            </w:r>
          </w:p>
        </w:tc>
        <w:tc>
          <w:tcPr>
            <w:tcW w:w="1275" w:type="dxa"/>
            <w:tcBorders>
              <w:top w:val="nil"/>
              <w:left w:val="nil"/>
              <w:bottom w:val="single" w:sz="8" w:space="0" w:color="auto"/>
              <w:right w:val="single" w:sz="8" w:space="0" w:color="auto"/>
            </w:tcBorders>
            <w:shd w:val="clear" w:color="auto" w:fill="auto"/>
            <w:vAlign w:val="center"/>
            <w:hideMark/>
          </w:tcPr>
          <w:p w14:paraId="263893DF"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w:t>
            </w:r>
          </w:p>
        </w:tc>
        <w:tc>
          <w:tcPr>
            <w:tcW w:w="1433" w:type="dxa"/>
            <w:tcBorders>
              <w:top w:val="nil"/>
              <w:left w:val="nil"/>
              <w:bottom w:val="single" w:sz="8" w:space="0" w:color="auto"/>
              <w:right w:val="single" w:sz="8" w:space="0" w:color="auto"/>
            </w:tcBorders>
            <w:shd w:val="clear" w:color="auto" w:fill="auto"/>
            <w:noWrap/>
            <w:vAlign w:val="center"/>
            <w:hideMark/>
          </w:tcPr>
          <w:p w14:paraId="638D8EDA"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xml:space="preserve"> - </w:t>
            </w:r>
          </w:p>
        </w:tc>
        <w:tc>
          <w:tcPr>
            <w:tcW w:w="1533" w:type="dxa"/>
            <w:tcBorders>
              <w:top w:val="nil"/>
              <w:left w:val="nil"/>
              <w:bottom w:val="single" w:sz="8" w:space="0" w:color="auto"/>
              <w:right w:val="single" w:sz="8" w:space="0" w:color="auto"/>
            </w:tcBorders>
            <w:shd w:val="clear" w:color="auto" w:fill="auto"/>
            <w:noWrap/>
            <w:vAlign w:val="center"/>
            <w:hideMark/>
          </w:tcPr>
          <w:p w14:paraId="48AE2DEB"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4%</w:t>
            </w:r>
          </w:p>
        </w:tc>
      </w:tr>
      <w:tr w:rsidR="00C311BC" w:rsidRPr="00C311BC" w14:paraId="02EF7203" w14:textId="77777777" w:rsidTr="00C311BC">
        <w:trPr>
          <w:trHeight w:val="300"/>
        </w:trPr>
        <w:tc>
          <w:tcPr>
            <w:tcW w:w="2215" w:type="dxa"/>
            <w:tcBorders>
              <w:top w:val="nil"/>
              <w:left w:val="single" w:sz="8" w:space="0" w:color="auto"/>
              <w:bottom w:val="single" w:sz="8" w:space="0" w:color="auto"/>
              <w:right w:val="single" w:sz="8" w:space="0" w:color="auto"/>
            </w:tcBorders>
            <w:shd w:val="clear" w:color="000000" w:fill="FFFFFF"/>
            <w:vAlign w:val="center"/>
            <w:hideMark/>
          </w:tcPr>
          <w:p w14:paraId="5684A863"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25 - 39</w:t>
            </w:r>
          </w:p>
        </w:tc>
        <w:tc>
          <w:tcPr>
            <w:tcW w:w="1275" w:type="dxa"/>
            <w:tcBorders>
              <w:top w:val="nil"/>
              <w:left w:val="nil"/>
              <w:bottom w:val="single" w:sz="8" w:space="0" w:color="auto"/>
              <w:right w:val="single" w:sz="8" w:space="0" w:color="auto"/>
            </w:tcBorders>
            <w:shd w:val="clear" w:color="auto" w:fill="auto"/>
            <w:vAlign w:val="center"/>
            <w:hideMark/>
          </w:tcPr>
          <w:p w14:paraId="3A3CBDE0"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87%</w:t>
            </w:r>
          </w:p>
        </w:tc>
        <w:tc>
          <w:tcPr>
            <w:tcW w:w="1275" w:type="dxa"/>
            <w:tcBorders>
              <w:top w:val="nil"/>
              <w:left w:val="nil"/>
              <w:bottom w:val="single" w:sz="8" w:space="0" w:color="auto"/>
              <w:right w:val="single" w:sz="8" w:space="0" w:color="auto"/>
            </w:tcBorders>
            <w:shd w:val="clear" w:color="auto" w:fill="auto"/>
            <w:vAlign w:val="center"/>
            <w:hideMark/>
          </w:tcPr>
          <w:p w14:paraId="474D0108"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95%</w:t>
            </w:r>
          </w:p>
        </w:tc>
        <w:tc>
          <w:tcPr>
            <w:tcW w:w="1275" w:type="dxa"/>
            <w:tcBorders>
              <w:top w:val="nil"/>
              <w:left w:val="nil"/>
              <w:bottom w:val="single" w:sz="8" w:space="0" w:color="auto"/>
              <w:right w:val="single" w:sz="8" w:space="0" w:color="auto"/>
            </w:tcBorders>
            <w:shd w:val="clear" w:color="auto" w:fill="auto"/>
            <w:vAlign w:val="center"/>
            <w:hideMark/>
          </w:tcPr>
          <w:p w14:paraId="702D74C2"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92%</w:t>
            </w:r>
          </w:p>
        </w:tc>
        <w:tc>
          <w:tcPr>
            <w:tcW w:w="1433" w:type="dxa"/>
            <w:tcBorders>
              <w:top w:val="nil"/>
              <w:left w:val="nil"/>
              <w:bottom w:val="single" w:sz="8" w:space="0" w:color="auto"/>
              <w:right w:val="single" w:sz="8" w:space="0" w:color="auto"/>
            </w:tcBorders>
            <w:shd w:val="clear" w:color="auto" w:fill="auto"/>
            <w:noWrap/>
            <w:vAlign w:val="center"/>
            <w:hideMark/>
          </w:tcPr>
          <w:p w14:paraId="1AE5230D"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97%</w:t>
            </w:r>
          </w:p>
        </w:tc>
        <w:tc>
          <w:tcPr>
            <w:tcW w:w="1533" w:type="dxa"/>
            <w:tcBorders>
              <w:top w:val="nil"/>
              <w:left w:val="nil"/>
              <w:bottom w:val="single" w:sz="8" w:space="0" w:color="auto"/>
              <w:right w:val="single" w:sz="8" w:space="0" w:color="auto"/>
            </w:tcBorders>
            <w:shd w:val="clear" w:color="auto" w:fill="auto"/>
            <w:noWrap/>
            <w:vAlign w:val="center"/>
            <w:hideMark/>
          </w:tcPr>
          <w:p w14:paraId="637E64D7"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88%</w:t>
            </w:r>
          </w:p>
        </w:tc>
      </w:tr>
      <w:tr w:rsidR="00C311BC" w:rsidRPr="00C311BC" w14:paraId="5ACCFEE6" w14:textId="77777777" w:rsidTr="00C311BC">
        <w:trPr>
          <w:trHeight w:val="300"/>
        </w:trPr>
        <w:tc>
          <w:tcPr>
            <w:tcW w:w="2215" w:type="dxa"/>
            <w:tcBorders>
              <w:top w:val="nil"/>
              <w:left w:val="single" w:sz="8" w:space="0" w:color="auto"/>
              <w:bottom w:val="single" w:sz="8" w:space="0" w:color="auto"/>
              <w:right w:val="single" w:sz="8" w:space="0" w:color="auto"/>
            </w:tcBorders>
            <w:shd w:val="clear" w:color="000000" w:fill="FFFFFF"/>
            <w:vAlign w:val="center"/>
            <w:hideMark/>
          </w:tcPr>
          <w:p w14:paraId="36F591C4"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40 - 49</w:t>
            </w:r>
          </w:p>
        </w:tc>
        <w:tc>
          <w:tcPr>
            <w:tcW w:w="1275" w:type="dxa"/>
            <w:tcBorders>
              <w:top w:val="nil"/>
              <w:left w:val="nil"/>
              <w:bottom w:val="single" w:sz="8" w:space="0" w:color="auto"/>
              <w:right w:val="single" w:sz="8" w:space="0" w:color="auto"/>
            </w:tcBorders>
            <w:shd w:val="clear" w:color="auto" w:fill="auto"/>
            <w:vAlign w:val="center"/>
            <w:hideMark/>
          </w:tcPr>
          <w:p w14:paraId="05E5DA49"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8%</w:t>
            </w:r>
          </w:p>
        </w:tc>
        <w:tc>
          <w:tcPr>
            <w:tcW w:w="1275" w:type="dxa"/>
            <w:tcBorders>
              <w:top w:val="nil"/>
              <w:left w:val="nil"/>
              <w:bottom w:val="single" w:sz="8" w:space="0" w:color="auto"/>
              <w:right w:val="single" w:sz="8" w:space="0" w:color="auto"/>
            </w:tcBorders>
            <w:shd w:val="clear" w:color="auto" w:fill="auto"/>
            <w:vAlign w:val="center"/>
            <w:hideMark/>
          </w:tcPr>
          <w:p w14:paraId="5DF3D0F9"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w:t>
            </w:r>
          </w:p>
        </w:tc>
        <w:tc>
          <w:tcPr>
            <w:tcW w:w="1275" w:type="dxa"/>
            <w:tcBorders>
              <w:top w:val="nil"/>
              <w:left w:val="nil"/>
              <w:bottom w:val="single" w:sz="8" w:space="0" w:color="auto"/>
              <w:right w:val="single" w:sz="8" w:space="0" w:color="auto"/>
            </w:tcBorders>
            <w:shd w:val="clear" w:color="auto" w:fill="auto"/>
            <w:vAlign w:val="center"/>
            <w:hideMark/>
          </w:tcPr>
          <w:p w14:paraId="6DA4D1F9"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5%</w:t>
            </w:r>
          </w:p>
        </w:tc>
        <w:tc>
          <w:tcPr>
            <w:tcW w:w="1433" w:type="dxa"/>
            <w:tcBorders>
              <w:top w:val="nil"/>
              <w:left w:val="nil"/>
              <w:bottom w:val="single" w:sz="8" w:space="0" w:color="auto"/>
              <w:right w:val="single" w:sz="8" w:space="0" w:color="auto"/>
            </w:tcBorders>
            <w:shd w:val="clear" w:color="auto" w:fill="auto"/>
            <w:noWrap/>
            <w:vAlign w:val="center"/>
            <w:hideMark/>
          </w:tcPr>
          <w:p w14:paraId="67181E6A"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w:t>
            </w:r>
          </w:p>
        </w:tc>
        <w:tc>
          <w:tcPr>
            <w:tcW w:w="1533" w:type="dxa"/>
            <w:tcBorders>
              <w:top w:val="nil"/>
              <w:left w:val="nil"/>
              <w:bottom w:val="single" w:sz="8" w:space="0" w:color="auto"/>
              <w:right w:val="single" w:sz="8" w:space="0" w:color="auto"/>
            </w:tcBorders>
            <w:shd w:val="clear" w:color="auto" w:fill="auto"/>
            <w:noWrap/>
            <w:vAlign w:val="center"/>
            <w:hideMark/>
          </w:tcPr>
          <w:p w14:paraId="2353A426"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8%</w:t>
            </w:r>
          </w:p>
        </w:tc>
      </w:tr>
      <w:tr w:rsidR="00C311BC" w:rsidRPr="00C311BC" w14:paraId="28277435" w14:textId="77777777" w:rsidTr="00C311BC">
        <w:trPr>
          <w:trHeight w:val="300"/>
        </w:trPr>
        <w:tc>
          <w:tcPr>
            <w:tcW w:w="9006" w:type="dxa"/>
            <w:gridSpan w:val="6"/>
            <w:tcBorders>
              <w:top w:val="single" w:sz="8" w:space="0" w:color="auto"/>
              <w:left w:val="single" w:sz="8" w:space="0" w:color="auto"/>
              <w:bottom w:val="single" w:sz="8" w:space="0" w:color="auto"/>
              <w:right w:val="single" w:sz="8" w:space="0" w:color="000000"/>
            </w:tcBorders>
            <w:shd w:val="clear" w:color="000000" w:fill="538DD5"/>
            <w:vAlign w:val="center"/>
            <w:hideMark/>
          </w:tcPr>
          <w:p w14:paraId="055BA722" w14:textId="77777777" w:rsidR="00C311BC" w:rsidRPr="00C311BC" w:rsidRDefault="00C311BC" w:rsidP="00C311BC">
            <w:pPr>
              <w:spacing w:after="0" w:line="240" w:lineRule="auto"/>
              <w:jc w:val="center"/>
              <w:rPr>
                <w:rFonts w:ascii="Arial" w:eastAsia="Times New Roman" w:hAnsi="Arial" w:cs="Arial"/>
                <w:b/>
                <w:bCs/>
                <w:i/>
                <w:iCs/>
                <w:color w:val="FFFFFF"/>
                <w:sz w:val="16"/>
                <w:szCs w:val="16"/>
                <w:lang w:eastAsia="en-GB"/>
              </w:rPr>
            </w:pPr>
            <w:r w:rsidRPr="00C311BC">
              <w:rPr>
                <w:rFonts w:ascii="Arial" w:eastAsia="Times New Roman" w:hAnsi="Arial" w:cs="Arial"/>
                <w:b/>
                <w:bCs/>
                <w:i/>
                <w:iCs/>
                <w:color w:val="FFFFFF"/>
                <w:sz w:val="16"/>
                <w:szCs w:val="16"/>
                <w:lang w:eastAsia="en-GB"/>
              </w:rPr>
              <w:t>Ethnicity</w:t>
            </w:r>
          </w:p>
        </w:tc>
      </w:tr>
      <w:tr w:rsidR="00C311BC" w:rsidRPr="00C311BC" w14:paraId="6DB3B47C" w14:textId="77777777" w:rsidTr="00C311BC">
        <w:trPr>
          <w:trHeight w:val="300"/>
        </w:trPr>
        <w:tc>
          <w:tcPr>
            <w:tcW w:w="2215" w:type="dxa"/>
            <w:tcBorders>
              <w:top w:val="nil"/>
              <w:left w:val="single" w:sz="8" w:space="0" w:color="auto"/>
              <w:bottom w:val="single" w:sz="8" w:space="0" w:color="auto"/>
              <w:right w:val="single" w:sz="8" w:space="0" w:color="auto"/>
            </w:tcBorders>
            <w:shd w:val="clear" w:color="000000" w:fill="FFFFFF"/>
            <w:vAlign w:val="center"/>
            <w:hideMark/>
          </w:tcPr>
          <w:p w14:paraId="0CA1D938"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White/British</w:t>
            </w:r>
          </w:p>
        </w:tc>
        <w:tc>
          <w:tcPr>
            <w:tcW w:w="1275" w:type="dxa"/>
            <w:tcBorders>
              <w:top w:val="nil"/>
              <w:left w:val="nil"/>
              <w:bottom w:val="single" w:sz="8" w:space="0" w:color="auto"/>
              <w:right w:val="single" w:sz="8" w:space="0" w:color="auto"/>
            </w:tcBorders>
            <w:shd w:val="clear" w:color="auto" w:fill="auto"/>
            <w:vAlign w:val="center"/>
            <w:hideMark/>
          </w:tcPr>
          <w:p w14:paraId="3816E328"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22%</w:t>
            </w:r>
          </w:p>
        </w:tc>
        <w:tc>
          <w:tcPr>
            <w:tcW w:w="1275" w:type="dxa"/>
            <w:tcBorders>
              <w:top w:val="nil"/>
              <w:left w:val="nil"/>
              <w:bottom w:val="single" w:sz="8" w:space="0" w:color="auto"/>
              <w:right w:val="single" w:sz="8" w:space="0" w:color="auto"/>
            </w:tcBorders>
            <w:shd w:val="clear" w:color="auto" w:fill="auto"/>
            <w:vAlign w:val="center"/>
            <w:hideMark/>
          </w:tcPr>
          <w:p w14:paraId="611536A4"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28%</w:t>
            </w:r>
          </w:p>
        </w:tc>
        <w:tc>
          <w:tcPr>
            <w:tcW w:w="1275" w:type="dxa"/>
            <w:tcBorders>
              <w:top w:val="nil"/>
              <w:left w:val="nil"/>
              <w:bottom w:val="single" w:sz="8" w:space="0" w:color="auto"/>
              <w:right w:val="single" w:sz="8" w:space="0" w:color="auto"/>
            </w:tcBorders>
            <w:shd w:val="clear" w:color="auto" w:fill="auto"/>
            <w:vAlign w:val="center"/>
            <w:hideMark/>
          </w:tcPr>
          <w:p w14:paraId="05DE2BDD"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28%</w:t>
            </w:r>
          </w:p>
        </w:tc>
        <w:tc>
          <w:tcPr>
            <w:tcW w:w="1433" w:type="dxa"/>
            <w:tcBorders>
              <w:top w:val="nil"/>
              <w:left w:val="nil"/>
              <w:bottom w:val="single" w:sz="8" w:space="0" w:color="auto"/>
              <w:right w:val="single" w:sz="8" w:space="0" w:color="auto"/>
            </w:tcBorders>
            <w:shd w:val="clear" w:color="auto" w:fill="auto"/>
            <w:noWrap/>
            <w:vAlign w:val="center"/>
            <w:hideMark/>
          </w:tcPr>
          <w:p w14:paraId="3745818C"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23%</w:t>
            </w:r>
          </w:p>
        </w:tc>
        <w:tc>
          <w:tcPr>
            <w:tcW w:w="1533" w:type="dxa"/>
            <w:tcBorders>
              <w:top w:val="nil"/>
              <w:left w:val="nil"/>
              <w:bottom w:val="single" w:sz="8" w:space="0" w:color="auto"/>
              <w:right w:val="single" w:sz="8" w:space="0" w:color="auto"/>
            </w:tcBorders>
            <w:shd w:val="clear" w:color="auto" w:fill="auto"/>
            <w:noWrap/>
            <w:vAlign w:val="center"/>
            <w:hideMark/>
          </w:tcPr>
          <w:p w14:paraId="00879D8C"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14%</w:t>
            </w:r>
          </w:p>
        </w:tc>
      </w:tr>
      <w:tr w:rsidR="00C311BC" w:rsidRPr="00C311BC" w14:paraId="297815B8" w14:textId="77777777" w:rsidTr="00C311BC">
        <w:trPr>
          <w:trHeight w:val="420"/>
        </w:trPr>
        <w:tc>
          <w:tcPr>
            <w:tcW w:w="2215" w:type="dxa"/>
            <w:tcBorders>
              <w:top w:val="nil"/>
              <w:left w:val="single" w:sz="8" w:space="0" w:color="auto"/>
              <w:bottom w:val="single" w:sz="8" w:space="0" w:color="auto"/>
              <w:right w:val="single" w:sz="8" w:space="0" w:color="auto"/>
            </w:tcBorders>
            <w:shd w:val="clear" w:color="000000" w:fill="FFFFFF"/>
            <w:vAlign w:val="center"/>
            <w:hideMark/>
          </w:tcPr>
          <w:p w14:paraId="221FF4D5"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Asian or Asian British</w:t>
            </w:r>
          </w:p>
        </w:tc>
        <w:tc>
          <w:tcPr>
            <w:tcW w:w="1275" w:type="dxa"/>
            <w:tcBorders>
              <w:top w:val="nil"/>
              <w:left w:val="nil"/>
              <w:bottom w:val="single" w:sz="8" w:space="0" w:color="auto"/>
              <w:right w:val="single" w:sz="8" w:space="0" w:color="auto"/>
            </w:tcBorders>
            <w:shd w:val="clear" w:color="auto" w:fill="auto"/>
            <w:vAlign w:val="center"/>
            <w:hideMark/>
          </w:tcPr>
          <w:p w14:paraId="3F005117"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50%</w:t>
            </w:r>
          </w:p>
        </w:tc>
        <w:tc>
          <w:tcPr>
            <w:tcW w:w="1275" w:type="dxa"/>
            <w:tcBorders>
              <w:top w:val="nil"/>
              <w:left w:val="nil"/>
              <w:bottom w:val="single" w:sz="8" w:space="0" w:color="auto"/>
              <w:right w:val="single" w:sz="8" w:space="0" w:color="auto"/>
            </w:tcBorders>
            <w:shd w:val="clear" w:color="auto" w:fill="auto"/>
            <w:vAlign w:val="center"/>
            <w:hideMark/>
          </w:tcPr>
          <w:p w14:paraId="0A33C4AA"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40%</w:t>
            </w:r>
          </w:p>
        </w:tc>
        <w:tc>
          <w:tcPr>
            <w:tcW w:w="1275" w:type="dxa"/>
            <w:tcBorders>
              <w:top w:val="nil"/>
              <w:left w:val="nil"/>
              <w:bottom w:val="single" w:sz="8" w:space="0" w:color="auto"/>
              <w:right w:val="single" w:sz="8" w:space="0" w:color="auto"/>
            </w:tcBorders>
            <w:shd w:val="clear" w:color="auto" w:fill="auto"/>
            <w:vAlign w:val="center"/>
            <w:hideMark/>
          </w:tcPr>
          <w:p w14:paraId="7F0C510C"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26%</w:t>
            </w:r>
          </w:p>
        </w:tc>
        <w:tc>
          <w:tcPr>
            <w:tcW w:w="1433" w:type="dxa"/>
            <w:tcBorders>
              <w:top w:val="nil"/>
              <w:left w:val="nil"/>
              <w:bottom w:val="single" w:sz="8" w:space="0" w:color="auto"/>
              <w:right w:val="single" w:sz="8" w:space="0" w:color="auto"/>
            </w:tcBorders>
            <w:shd w:val="clear" w:color="auto" w:fill="auto"/>
            <w:noWrap/>
            <w:vAlign w:val="center"/>
            <w:hideMark/>
          </w:tcPr>
          <w:p w14:paraId="168E2868"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34%</w:t>
            </w:r>
          </w:p>
        </w:tc>
        <w:tc>
          <w:tcPr>
            <w:tcW w:w="1533" w:type="dxa"/>
            <w:tcBorders>
              <w:top w:val="nil"/>
              <w:left w:val="nil"/>
              <w:bottom w:val="single" w:sz="8" w:space="0" w:color="auto"/>
              <w:right w:val="single" w:sz="8" w:space="0" w:color="auto"/>
            </w:tcBorders>
            <w:shd w:val="clear" w:color="auto" w:fill="auto"/>
            <w:noWrap/>
            <w:vAlign w:val="center"/>
            <w:hideMark/>
          </w:tcPr>
          <w:p w14:paraId="66B0D8BF"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51%</w:t>
            </w:r>
          </w:p>
        </w:tc>
      </w:tr>
      <w:tr w:rsidR="00C311BC" w:rsidRPr="00C311BC" w14:paraId="7609D2B6" w14:textId="77777777" w:rsidTr="00C311BC">
        <w:trPr>
          <w:trHeight w:val="420"/>
        </w:trPr>
        <w:tc>
          <w:tcPr>
            <w:tcW w:w="2215" w:type="dxa"/>
            <w:tcBorders>
              <w:top w:val="nil"/>
              <w:left w:val="single" w:sz="8" w:space="0" w:color="auto"/>
              <w:bottom w:val="single" w:sz="8" w:space="0" w:color="auto"/>
              <w:right w:val="single" w:sz="8" w:space="0" w:color="auto"/>
            </w:tcBorders>
            <w:shd w:val="clear" w:color="000000" w:fill="FFFFFF"/>
            <w:vAlign w:val="center"/>
            <w:hideMark/>
          </w:tcPr>
          <w:p w14:paraId="7EE5F0C2"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Black or Black British</w:t>
            </w:r>
          </w:p>
        </w:tc>
        <w:tc>
          <w:tcPr>
            <w:tcW w:w="1275" w:type="dxa"/>
            <w:tcBorders>
              <w:top w:val="nil"/>
              <w:left w:val="nil"/>
              <w:bottom w:val="single" w:sz="8" w:space="0" w:color="auto"/>
              <w:right w:val="single" w:sz="8" w:space="0" w:color="auto"/>
            </w:tcBorders>
            <w:shd w:val="clear" w:color="auto" w:fill="auto"/>
            <w:vAlign w:val="center"/>
            <w:hideMark/>
          </w:tcPr>
          <w:p w14:paraId="5652362A"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13%</w:t>
            </w:r>
          </w:p>
        </w:tc>
        <w:tc>
          <w:tcPr>
            <w:tcW w:w="1275" w:type="dxa"/>
            <w:tcBorders>
              <w:top w:val="nil"/>
              <w:left w:val="nil"/>
              <w:bottom w:val="single" w:sz="8" w:space="0" w:color="auto"/>
              <w:right w:val="single" w:sz="8" w:space="0" w:color="auto"/>
            </w:tcBorders>
            <w:shd w:val="clear" w:color="auto" w:fill="auto"/>
            <w:vAlign w:val="center"/>
            <w:hideMark/>
          </w:tcPr>
          <w:p w14:paraId="2AF4D47B"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14%</w:t>
            </w:r>
          </w:p>
        </w:tc>
        <w:tc>
          <w:tcPr>
            <w:tcW w:w="1275" w:type="dxa"/>
            <w:tcBorders>
              <w:top w:val="nil"/>
              <w:left w:val="nil"/>
              <w:bottom w:val="single" w:sz="8" w:space="0" w:color="auto"/>
              <w:right w:val="single" w:sz="8" w:space="0" w:color="auto"/>
            </w:tcBorders>
            <w:shd w:val="clear" w:color="auto" w:fill="auto"/>
            <w:vAlign w:val="center"/>
            <w:hideMark/>
          </w:tcPr>
          <w:p w14:paraId="0D8849C1"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23%</w:t>
            </w:r>
          </w:p>
        </w:tc>
        <w:tc>
          <w:tcPr>
            <w:tcW w:w="1433" w:type="dxa"/>
            <w:tcBorders>
              <w:top w:val="nil"/>
              <w:left w:val="nil"/>
              <w:bottom w:val="single" w:sz="8" w:space="0" w:color="auto"/>
              <w:right w:val="single" w:sz="8" w:space="0" w:color="auto"/>
            </w:tcBorders>
            <w:shd w:val="clear" w:color="auto" w:fill="auto"/>
            <w:noWrap/>
            <w:vAlign w:val="center"/>
            <w:hideMark/>
          </w:tcPr>
          <w:p w14:paraId="40822723"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20%</w:t>
            </w:r>
          </w:p>
        </w:tc>
        <w:tc>
          <w:tcPr>
            <w:tcW w:w="1533" w:type="dxa"/>
            <w:tcBorders>
              <w:top w:val="nil"/>
              <w:left w:val="nil"/>
              <w:bottom w:val="single" w:sz="8" w:space="0" w:color="auto"/>
              <w:right w:val="single" w:sz="8" w:space="0" w:color="auto"/>
            </w:tcBorders>
            <w:shd w:val="clear" w:color="auto" w:fill="auto"/>
            <w:noWrap/>
            <w:vAlign w:val="center"/>
            <w:hideMark/>
          </w:tcPr>
          <w:p w14:paraId="5C244221"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14%</w:t>
            </w:r>
          </w:p>
        </w:tc>
      </w:tr>
      <w:tr w:rsidR="00C311BC" w:rsidRPr="00C311BC" w14:paraId="4D4C3388" w14:textId="77777777" w:rsidTr="00C311BC">
        <w:trPr>
          <w:trHeight w:val="300"/>
        </w:trPr>
        <w:tc>
          <w:tcPr>
            <w:tcW w:w="2215" w:type="dxa"/>
            <w:tcBorders>
              <w:top w:val="nil"/>
              <w:left w:val="single" w:sz="8" w:space="0" w:color="auto"/>
              <w:bottom w:val="single" w:sz="8" w:space="0" w:color="auto"/>
              <w:right w:val="single" w:sz="8" w:space="0" w:color="auto"/>
            </w:tcBorders>
            <w:shd w:val="clear" w:color="000000" w:fill="FFFFFF"/>
            <w:vAlign w:val="center"/>
            <w:hideMark/>
          </w:tcPr>
          <w:p w14:paraId="71E59171"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Mixed/Other</w:t>
            </w:r>
          </w:p>
        </w:tc>
        <w:tc>
          <w:tcPr>
            <w:tcW w:w="1275" w:type="dxa"/>
            <w:tcBorders>
              <w:top w:val="nil"/>
              <w:left w:val="nil"/>
              <w:bottom w:val="single" w:sz="8" w:space="0" w:color="auto"/>
              <w:right w:val="single" w:sz="8" w:space="0" w:color="auto"/>
            </w:tcBorders>
            <w:shd w:val="clear" w:color="auto" w:fill="auto"/>
            <w:vAlign w:val="center"/>
            <w:hideMark/>
          </w:tcPr>
          <w:p w14:paraId="0F0989AD"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6%</w:t>
            </w:r>
          </w:p>
        </w:tc>
        <w:tc>
          <w:tcPr>
            <w:tcW w:w="1275" w:type="dxa"/>
            <w:tcBorders>
              <w:top w:val="nil"/>
              <w:left w:val="nil"/>
              <w:bottom w:val="single" w:sz="8" w:space="0" w:color="auto"/>
              <w:right w:val="single" w:sz="8" w:space="0" w:color="auto"/>
            </w:tcBorders>
            <w:shd w:val="clear" w:color="auto" w:fill="auto"/>
            <w:vAlign w:val="center"/>
            <w:hideMark/>
          </w:tcPr>
          <w:p w14:paraId="7BF35B6E"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7%</w:t>
            </w:r>
          </w:p>
        </w:tc>
        <w:tc>
          <w:tcPr>
            <w:tcW w:w="1275" w:type="dxa"/>
            <w:tcBorders>
              <w:top w:val="nil"/>
              <w:left w:val="nil"/>
              <w:bottom w:val="single" w:sz="8" w:space="0" w:color="auto"/>
              <w:right w:val="single" w:sz="8" w:space="0" w:color="auto"/>
            </w:tcBorders>
            <w:shd w:val="clear" w:color="auto" w:fill="auto"/>
            <w:vAlign w:val="center"/>
            <w:hideMark/>
          </w:tcPr>
          <w:p w14:paraId="420783E5"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5%</w:t>
            </w:r>
          </w:p>
        </w:tc>
        <w:tc>
          <w:tcPr>
            <w:tcW w:w="1433" w:type="dxa"/>
            <w:tcBorders>
              <w:top w:val="nil"/>
              <w:left w:val="nil"/>
              <w:bottom w:val="single" w:sz="8" w:space="0" w:color="auto"/>
              <w:right w:val="single" w:sz="8" w:space="0" w:color="auto"/>
            </w:tcBorders>
            <w:shd w:val="clear" w:color="auto" w:fill="auto"/>
            <w:noWrap/>
            <w:vAlign w:val="center"/>
            <w:hideMark/>
          </w:tcPr>
          <w:p w14:paraId="355BC8A0"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9%</w:t>
            </w:r>
          </w:p>
        </w:tc>
        <w:tc>
          <w:tcPr>
            <w:tcW w:w="1533" w:type="dxa"/>
            <w:tcBorders>
              <w:top w:val="nil"/>
              <w:left w:val="nil"/>
              <w:bottom w:val="single" w:sz="8" w:space="0" w:color="auto"/>
              <w:right w:val="single" w:sz="8" w:space="0" w:color="auto"/>
            </w:tcBorders>
            <w:shd w:val="clear" w:color="auto" w:fill="auto"/>
            <w:noWrap/>
            <w:vAlign w:val="center"/>
            <w:hideMark/>
          </w:tcPr>
          <w:p w14:paraId="1D2C7333"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4%</w:t>
            </w:r>
          </w:p>
        </w:tc>
      </w:tr>
      <w:tr w:rsidR="00C311BC" w:rsidRPr="00C311BC" w14:paraId="1237A771" w14:textId="77777777" w:rsidTr="00C311BC">
        <w:trPr>
          <w:trHeight w:val="300"/>
        </w:trPr>
        <w:tc>
          <w:tcPr>
            <w:tcW w:w="2215" w:type="dxa"/>
            <w:tcBorders>
              <w:top w:val="nil"/>
              <w:left w:val="single" w:sz="8" w:space="0" w:color="auto"/>
              <w:bottom w:val="single" w:sz="8" w:space="0" w:color="auto"/>
              <w:right w:val="single" w:sz="8" w:space="0" w:color="auto"/>
            </w:tcBorders>
            <w:shd w:val="clear" w:color="000000" w:fill="FFFFFF"/>
            <w:vAlign w:val="center"/>
            <w:hideMark/>
          </w:tcPr>
          <w:p w14:paraId="7F61D799"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Not specified</w:t>
            </w:r>
          </w:p>
        </w:tc>
        <w:tc>
          <w:tcPr>
            <w:tcW w:w="1275" w:type="dxa"/>
            <w:tcBorders>
              <w:top w:val="nil"/>
              <w:left w:val="nil"/>
              <w:bottom w:val="single" w:sz="8" w:space="0" w:color="auto"/>
              <w:right w:val="single" w:sz="8" w:space="0" w:color="auto"/>
            </w:tcBorders>
            <w:shd w:val="clear" w:color="auto" w:fill="auto"/>
            <w:vAlign w:val="center"/>
            <w:hideMark/>
          </w:tcPr>
          <w:p w14:paraId="6798F7B3"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9%</w:t>
            </w:r>
          </w:p>
        </w:tc>
        <w:tc>
          <w:tcPr>
            <w:tcW w:w="1275" w:type="dxa"/>
            <w:tcBorders>
              <w:top w:val="nil"/>
              <w:left w:val="nil"/>
              <w:bottom w:val="single" w:sz="8" w:space="0" w:color="auto"/>
              <w:right w:val="single" w:sz="8" w:space="0" w:color="auto"/>
            </w:tcBorders>
            <w:shd w:val="clear" w:color="auto" w:fill="auto"/>
            <w:vAlign w:val="center"/>
            <w:hideMark/>
          </w:tcPr>
          <w:p w14:paraId="72637640"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12%</w:t>
            </w:r>
          </w:p>
        </w:tc>
        <w:tc>
          <w:tcPr>
            <w:tcW w:w="1275" w:type="dxa"/>
            <w:tcBorders>
              <w:top w:val="nil"/>
              <w:left w:val="nil"/>
              <w:bottom w:val="single" w:sz="8" w:space="0" w:color="auto"/>
              <w:right w:val="single" w:sz="8" w:space="0" w:color="auto"/>
            </w:tcBorders>
            <w:shd w:val="clear" w:color="auto" w:fill="auto"/>
            <w:vAlign w:val="center"/>
            <w:hideMark/>
          </w:tcPr>
          <w:p w14:paraId="6CBC687D"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18%</w:t>
            </w:r>
          </w:p>
        </w:tc>
        <w:tc>
          <w:tcPr>
            <w:tcW w:w="1433" w:type="dxa"/>
            <w:tcBorders>
              <w:top w:val="nil"/>
              <w:left w:val="nil"/>
              <w:bottom w:val="single" w:sz="8" w:space="0" w:color="auto"/>
              <w:right w:val="single" w:sz="8" w:space="0" w:color="auto"/>
            </w:tcBorders>
            <w:shd w:val="clear" w:color="auto" w:fill="auto"/>
            <w:noWrap/>
            <w:vAlign w:val="center"/>
            <w:hideMark/>
          </w:tcPr>
          <w:p w14:paraId="13016B57"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14%</w:t>
            </w:r>
          </w:p>
        </w:tc>
        <w:tc>
          <w:tcPr>
            <w:tcW w:w="1533" w:type="dxa"/>
            <w:tcBorders>
              <w:top w:val="nil"/>
              <w:left w:val="nil"/>
              <w:bottom w:val="single" w:sz="8" w:space="0" w:color="auto"/>
              <w:right w:val="single" w:sz="8" w:space="0" w:color="auto"/>
            </w:tcBorders>
            <w:shd w:val="clear" w:color="auto" w:fill="auto"/>
            <w:noWrap/>
            <w:vAlign w:val="center"/>
            <w:hideMark/>
          </w:tcPr>
          <w:p w14:paraId="387F99AF"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16%</w:t>
            </w:r>
          </w:p>
        </w:tc>
      </w:tr>
      <w:tr w:rsidR="00C311BC" w:rsidRPr="00C311BC" w14:paraId="5A60A985" w14:textId="77777777" w:rsidTr="00C311BC">
        <w:trPr>
          <w:trHeight w:val="300"/>
        </w:trPr>
        <w:tc>
          <w:tcPr>
            <w:tcW w:w="9006" w:type="dxa"/>
            <w:gridSpan w:val="6"/>
            <w:tcBorders>
              <w:top w:val="single" w:sz="8" w:space="0" w:color="auto"/>
              <w:left w:val="single" w:sz="8" w:space="0" w:color="auto"/>
              <w:bottom w:val="single" w:sz="8" w:space="0" w:color="auto"/>
              <w:right w:val="single" w:sz="8" w:space="0" w:color="000000"/>
            </w:tcBorders>
            <w:shd w:val="clear" w:color="000000" w:fill="538DD5"/>
            <w:vAlign w:val="center"/>
            <w:hideMark/>
          </w:tcPr>
          <w:p w14:paraId="7C1F5DDC" w14:textId="77777777" w:rsidR="00C311BC" w:rsidRPr="00C311BC" w:rsidRDefault="00C311BC" w:rsidP="00C311BC">
            <w:pPr>
              <w:spacing w:after="0" w:line="240" w:lineRule="auto"/>
              <w:jc w:val="center"/>
              <w:rPr>
                <w:rFonts w:ascii="Arial" w:eastAsia="Times New Roman" w:hAnsi="Arial" w:cs="Arial"/>
                <w:b/>
                <w:bCs/>
                <w:i/>
                <w:iCs/>
                <w:color w:val="FFFFFF"/>
                <w:sz w:val="16"/>
                <w:szCs w:val="16"/>
                <w:lang w:eastAsia="en-GB"/>
              </w:rPr>
            </w:pPr>
            <w:r w:rsidRPr="00C311BC">
              <w:rPr>
                <w:rFonts w:ascii="Arial" w:eastAsia="Times New Roman" w:hAnsi="Arial" w:cs="Arial"/>
                <w:b/>
                <w:bCs/>
                <w:i/>
                <w:iCs/>
                <w:color w:val="FFFFFF"/>
                <w:sz w:val="16"/>
                <w:szCs w:val="16"/>
                <w:lang w:eastAsia="en-GB"/>
              </w:rPr>
              <w:t>Disability*</w:t>
            </w:r>
          </w:p>
        </w:tc>
      </w:tr>
      <w:tr w:rsidR="00C311BC" w:rsidRPr="00C311BC" w14:paraId="732F1E40" w14:textId="77777777" w:rsidTr="00C311BC">
        <w:trPr>
          <w:trHeight w:val="300"/>
        </w:trPr>
        <w:tc>
          <w:tcPr>
            <w:tcW w:w="2215" w:type="dxa"/>
            <w:tcBorders>
              <w:top w:val="nil"/>
              <w:left w:val="single" w:sz="8" w:space="0" w:color="auto"/>
              <w:bottom w:val="single" w:sz="8" w:space="0" w:color="auto"/>
              <w:right w:val="single" w:sz="8" w:space="0" w:color="auto"/>
            </w:tcBorders>
            <w:shd w:val="clear" w:color="auto" w:fill="auto"/>
            <w:vAlign w:val="center"/>
            <w:hideMark/>
          </w:tcPr>
          <w:p w14:paraId="49544309"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Yes</w:t>
            </w:r>
          </w:p>
        </w:tc>
        <w:tc>
          <w:tcPr>
            <w:tcW w:w="1275" w:type="dxa"/>
            <w:tcBorders>
              <w:top w:val="nil"/>
              <w:left w:val="nil"/>
              <w:bottom w:val="single" w:sz="8" w:space="0" w:color="auto"/>
              <w:right w:val="single" w:sz="8" w:space="0" w:color="auto"/>
            </w:tcBorders>
            <w:shd w:val="clear" w:color="auto" w:fill="auto"/>
            <w:vAlign w:val="center"/>
            <w:hideMark/>
          </w:tcPr>
          <w:p w14:paraId="409C8371"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w:t>
            </w:r>
          </w:p>
        </w:tc>
        <w:tc>
          <w:tcPr>
            <w:tcW w:w="1275" w:type="dxa"/>
            <w:tcBorders>
              <w:top w:val="nil"/>
              <w:left w:val="nil"/>
              <w:bottom w:val="single" w:sz="8" w:space="0" w:color="auto"/>
              <w:right w:val="single" w:sz="8" w:space="0" w:color="auto"/>
            </w:tcBorders>
            <w:shd w:val="clear" w:color="auto" w:fill="auto"/>
            <w:vAlign w:val="center"/>
            <w:hideMark/>
          </w:tcPr>
          <w:p w14:paraId="4F6B515A"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w:t>
            </w:r>
          </w:p>
        </w:tc>
        <w:tc>
          <w:tcPr>
            <w:tcW w:w="1275" w:type="dxa"/>
            <w:tcBorders>
              <w:top w:val="nil"/>
              <w:left w:val="nil"/>
              <w:bottom w:val="single" w:sz="8" w:space="0" w:color="auto"/>
              <w:right w:val="single" w:sz="8" w:space="0" w:color="auto"/>
            </w:tcBorders>
            <w:shd w:val="clear" w:color="auto" w:fill="auto"/>
            <w:vAlign w:val="center"/>
            <w:hideMark/>
          </w:tcPr>
          <w:p w14:paraId="631CD896"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5%</w:t>
            </w:r>
          </w:p>
        </w:tc>
        <w:tc>
          <w:tcPr>
            <w:tcW w:w="1433" w:type="dxa"/>
            <w:tcBorders>
              <w:top w:val="nil"/>
              <w:left w:val="nil"/>
              <w:bottom w:val="single" w:sz="8" w:space="0" w:color="auto"/>
              <w:right w:val="single" w:sz="8" w:space="0" w:color="auto"/>
            </w:tcBorders>
            <w:shd w:val="clear" w:color="auto" w:fill="auto"/>
            <w:noWrap/>
            <w:vAlign w:val="center"/>
            <w:hideMark/>
          </w:tcPr>
          <w:p w14:paraId="64ADEC19"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w:t>
            </w:r>
          </w:p>
        </w:tc>
        <w:tc>
          <w:tcPr>
            <w:tcW w:w="1533" w:type="dxa"/>
            <w:vMerge w:val="restart"/>
            <w:tcBorders>
              <w:top w:val="nil"/>
              <w:left w:val="single" w:sz="8" w:space="0" w:color="auto"/>
              <w:bottom w:val="single" w:sz="8" w:space="0" w:color="000000"/>
              <w:right w:val="single" w:sz="8" w:space="0" w:color="auto"/>
            </w:tcBorders>
            <w:shd w:val="clear" w:color="auto" w:fill="auto"/>
            <w:vAlign w:val="center"/>
            <w:hideMark/>
          </w:tcPr>
          <w:p w14:paraId="7F4773B7"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Data not available for 2021, will be provided for 2022</w:t>
            </w:r>
          </w:p>
        </w:tc>
      </w:tr>
      <w:tr w:rsidR="00C311BC" w:rsidRPr="00C311BC" w14:paraId="2E4D8E7B" w14:textId="77777777" w:rsidTr="00C311BC">
        <w:trPr>
          <w:trHeight w:val="300"/>
        </w:trPr>
        <w:tc>
          <w:tcPr>
            <w:tcW w:w="2215" w:type="dxa"/>
            <w:tcBorders>
              <w:top w:val="nil"/>
              <w:left w:val="single" w:sz="8" w:space="0" w:color="auto"/>
              <w:bottom w:val="single" w:sz="8" w:space="0" w:color="auto"/>
              <w:right w:val="single" w:sz="8" w:space="0" w:color="auto"/>
            </w:tcBorders>
            <w:shd w:val="clear" w:color="auto" w:fill="auto"/>
            <w:vAlign w:val="center"/>
            <w:hideMark/>
          </w:tcPr>
          <w:p w14:paraId="71A8774E"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No</w:t>
            </w:r>
          </w:p>
        </w:tc>
        <w:tc>
          <w:tcPr>
            <w:tcW w:w="1275" w:type="dxa"/>
            <w:tcBorders>
              <w:top w:val="nil"/>
              <w:left w:val="nil"/>
              <w:bottom w:val="single" w:sz="8" w:space="0" w:color="auto"/>
              <w:right w:val="single" w:sz="8" w:space="0" w:color="auto"/>
            </w:tcBorders>
            <w:shd w:val="clear" w:color="auto" w:fill="auto"/>
            <w:vAlign w:val="center"/>
            <w:hideMark/>
          </w:tcPr>
          <w:p w14:paraId="66F5E77D"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92%</w:t>
            </w:r>
          </w:p>
        </w:tc>
        <w:tc>
          <w:tcPr>
            <w:tcW w:w="1275" w:type="dxa"/>
            <w:tcBorders>
              <w:top w:val="nil"/>
              <w:left w:val="nil"/>
              <w:bottom w:val="single" w:sz="8" w:space="0" w:color="auto"/>
              <w:right w:val="single" w:sz="8" w:space="0" w:color="auto"/>
            </w:tcBorders>
            <w:shd w:val="clear" w:color="auto" w:fill="auto"/>
            <w:vAlign w:val="center"/>
            <w:hideMark/>
          </w:tcPr>
          <w:p w14:paraId="02BEA5DE"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78%</w:t>
            </w:r>
          </w:p>
        </w:tc>
        <w:tc>
          <w:tcPr>
            <w:tcW w:w="1275" w:type="dxa"/>
            <w:tcBorders>
              <w:top w:val="nil"/>
              <w:left w:val="nil"/>
              <w:bottom w:val="single" w:sz="8" w:space="0" w:color="auto"/>
              <w:right w:val="single" w:sz="8" w:space="0" w:color="auto"/>
            </w:tcBorders>
            <w:shd w:val="clear" w:color="auto" w:fill="auto"/>
            <w:vAlign w:val="center"/>
            <w:hideMark/>
          </w:tcPr>
          <w:p w14:paraId="66EDE800"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51%</w:t>
            </w:r>
          </w:p>
        </w:tc>
        <w:tc>
          <w:tcPr>
            <w:tcW w:w="1433" w:type="dxa"/>
            <w:tcBorders>
              <w:top w:val="nil"/>
              <w:left w:val="nil"/>
              <w:bottom w:val="single" w:sz="8" w:space="0" w:color="auto"/>
              <w:right w:val="single" w:sz="8" w:space="0" w:color="auto"/>
            </w:tcBorders>
            <w:shd w:val="clear" w:color="auto" w:fill="auto"/>
            <w:noWrap/>
            <w:vAlign w:val="center"/>
            <w:hideMark/>
          </w:tcPr>
          <w:p w14:paraId="4FEA243D"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57%</w:t>
            </w:r>
          </w:p>
        </w:tc>
        <w:tc>
          <w:tcPr>
            <w:tcW w:w="1533" w:type="dxa"/>
            <w:vMerge/>
            <w:tcBorders>
              <w:top w:val="nil"/>
              <w:left w:val="single" w:sz="8" w:space="0" w:color="auto"/>
              <w:bottom w:val="single" w:sz="8" w:space="0" w:color="000000"/>
              <w:right w:val="single" w:sz="8" w:space="0" w:color="auto"/>
            </w:tcBorders>
            <w:vAlign w:val="center"/>
            <w:hideMark/>
          </w:tcPr>
          <w:p w14:paraId="647D19A4"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r>
      <w:tr w:rsidR="00C311BC" w:rsidRPr="00C311BC" w14:paraId="2C28548B" w14:textId="77777777" w:rsidTr="00C311BC">
        <w:trPr>
          <w:trHeight w:val="420"/>
        </w:trPr>
        <w:tc>
          <w:tcPr>
            <w:tcW w:w="2215" w:type="dxa"/>
            <w:tcBorders>
              <w:top w:val="nil"/>
              <w:left w:val="single" w:sz="8" w:space="0" w:color="auto"/>
              <w:bottom w:val="double" w:sz="6" w:space="0" w:color="auto"/>
              <w:right w:val="single" w:sz="8" w:space="0" w:color="auto"/>
            </w:tcBorders>
            <w:shd w:val="clear" w:color="auto" w:fill="auto"/>
            <w:vAlign w:val="center"/>
            <w:hideMark/>
          </w:tcPr>
          <w:p w14:paraId="705FDFB8"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Declined to Specify</w:t>
            </w:r>
          </w:p>
        </w:tc>
        <w:tc>
          <w:tcPr>
            <w:tcW w:w="1275" w:type="dxa"/>
            <w:tcBorders>
              <w:top w:val="nil"/>
              <w:left w:val="nil"/>
              <w:bottom w:val="double" w:sz="6" w:space="0" w:color="auto"/>
              <w:right w:val="single" w:sz="8" w:space="0" w:color="auto"/>
            </w:tcBorders>
            <w:shd w:val="clear" w:color="auto" w:fill="auto"/>
            <w:vAlign w:val="center"/>
            <w:hideMark/>
          </w:tcPr>
          <w:p w14:paraId="29168A49"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6%</w:t>
            </w:r>
          </w:p>
        </w:tc>
        <w:tc>
          <w:tcPr>
            <w:tcW w:w="1275" w:type="dxa"/>
            <w:tcBorders>
              <w:top w:val="nil"/>
              <w:left w:val="nil"/>
              <w:bottom w:val="double" w:sz="6" w:space="0" w:color="auto"/>
              <w:right w:val="single" w:sz="8" w:space="0" w:color="auto"/>
            </w:tcBorders>
            <w:shd w:val="clear" w:color="auto" w:fill="auto"/>
            <w:vAlign w:val="center"/>
            <w:hideMark/>
          </w:tcPr>
          <w:p w14:paraId="60C3D07C"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21%</w:t>
            </w:r>
          </w:p>
        </w:tc>
        <w:tc>
          <w:tcPr>
            <w:tcW w:w="1275" w:type="dxa"/>
            <w:tcBorders>
              <w:top w:val="nil"/>
              <w:left w:val="nil"/>
              <w:bottom w:val="double" w:sz="6" w:space="0" w:color="auto"/>
              <w:right w:val="single" w:sz="8" w:space="0" w:color="auto"/>
            </w:tcBorders>
            <w:shd w:val="clear" w:color="auto" w:fill="auto"/>
            <w:vAlign w:val="center"/>
            <w:hideMark/>
          </w:tcPr>
          <w:p w14:paraId="53220734"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44%</w:t>
            </w:r>
          </w:p>
        </w:tc>
        <w:tc>
          <w:tcPr>
            <w:tcW w:w="1433" w:type="dxa"/>
            <w:tcBorders>
              <w:top w:val="nil"/>
              <w:left w:val="nil"/>
              <w:bottom w:val="double" w:sz="6" w:space="0" w:color="auto"/>
              <w:right w:val="single" w:sz="8" w:space="0" w:color="auto"/>
            </w:tcBorders>
            <w:shd w:val="clear" w:color="auto" w:fill="auto"/>
            <w:noWrap/>
            <w:vAlign w:val="center"/>
            <w:hideMark/>
          </w:tcPr>
          <w:p w14:paraId="5B7B2DC8"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40%</w:t>
            </w:r>
          </w:p>
        </w:tc>
        <w:tc>
          <w:tcPr>
            <w:tcW w:w="1533" w:type="dxa"/>
            <w:vMerge/>
            <w:tcBorders>
              <w:top w:val="nil"/>
              <w:left w:val="single" w:sz="8" w:space="0" w:color="auto"/>
              <w:bottom w:val="single" w:sz="8" w:space="0" w:color="000000"/>
              <w:right w:val="single" w:sz="8" w:space="0" w:color="auto"/>
            </w:tcBorders>
            <w:vAlign w:val="center"/>
            <w:hideMark/>
          </w:tcPr>
          <w:p w14:paraId="1F982DF8"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r>
      <w:tr w:rsidR="00C311BC" w:rsidRPr="00C311BC" w14:paraId="5591FDA0" w14:textId="77777777" w:rsidTr="00C311BC">
        <w:trPr>
          <w:trHeight w:val="996"/>
        </w:trPr>
        <w:tc>
          <w:tcPr>
            <w:tcW w:w="2215" w:type="dxa"/>
            <w:tcBorders>
              <w:top w:val="nil"/>
              <w:left w:val="single" w:sz="8" w:space="0" w:color="auto"/>
              <w:bottom w:val="double" w:sz="6" w:space="0" w:color="auto"/>
              <w:right w:val="single" w:sz="8" w:space="0" w:color="auto"/>
            </w:tcBorders>
            <w:shd w:val="clear" w:color="auto" w:fill="auto"/>
            <w:vAlign w:val="center"/>
            <w:hideMark/>
          </w:tcPr>
          <w:p w14:paraId="22401CFC"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Not Recorded</w:t>
            </w:r>
          </w:p>
        </w:tc>
        <w:tc>
          <w:tcPr>
            <w:tcW w:w="1275" w:type="dxa"/>
            <w:tcBorders>
              <w:top w:val="nil"/>
              <w:left w:val="nil"/>
              <w:bottom w:val="double" w:sz="6" w:space="0" w:color="auto"/>
              <w:right w:val="single" w:sz="8" w:space="0" w:color="auto"/>
            </w:tcBorders>
            <w:shd w:val="clear" w:color="auto" w:fill="auto"/>
            <w:vAlign w:val="center"/>
            <w:hideMark/>
          </w:tcPr>
          <w:p w14:paraId="10A4A3C6"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75" w:type="dxa"/>
            <w:tcBorders>
              <w:top w:val="nil"/>
              <w:left w:val="nil"/>
              <w:bottom w:val="double" w:sz="6" w:space="0" w:color="auto"/>
              <w:right w:val="single" w:sz="8" w:space="0" w:color="auto"/>
            </w:tcBorders>
            <w:shd w:val="clear" w:color="auto" w:fill="auto"/>
            <w:vAlign w:val="center"/>
            <w:hideMark/>
          </w:tcPr>
          <w:p w14:paraId="172BAD90"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75" w:type="dxa"/>
            <w:tcBorders>
              <w:top w:val="nil"/>
              <w:left w:val="nil"/>
              <w:bottom w:val="double" w:sz="6" w:space="0" w:color="auto"/>
              <w:right w:val="single" w:sz="8" w:space="0" w:color="auto"/>
            </w:tcBorders>
            <w:shd w:val="clear" w:color="auto" w:fill="auto"/>
            <w:vAlign w:val="center"/>
            <w:hideMark/>
          </w:tcPr>
          <w:p w14:paraId="01AE1D7F"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433" w:type="dxa"/>
            <w:tcBorders>
              <w:top w:val="nil"/>
              <w:left w:val="nil"/>
              <w:bottom w:val="double" w:sz="6" w:space="0" w:color="auto"/>
              <w:right w:val="single" w:sz="8" w:space="0" w:color="auto"/>
            </w:tcBorders>
            <w:shd w:val="clear" w:color="auto" w:fill="auto"/>
            <w:noWrap/>
            <w:vAlign w:val="center"/>
            <w:hideMark/>
          </w:tcPr>
          <w:p w14:paraId="0FAE3CC0"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533" w:type="dxa"/>
            <w:vMerge/>
            <w:tcBorders>
              <w:top w:val="nil"/>
              <w:left w:val="single" w:sz="8" w:space="0" w:color="auto"/>
              <w:bottom w:val="single" w:sz="8" w:space="0" w:color="000000"/>
              <w:right w:val="single" w:sz="8" w:space="0" w:color="auto"/>
            </w:tcBorders>
            <w:vAlign w:val="center"/>
            <w:hideMark/>
          </w:tcPr>
          <w:p w14:paraId="2A5D3A4A"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r>
      <w:tr w:rsidR="00C311BC" w:rsidRPr="00C311BC" w14:paraId="7B178ECF" w14:textId="77777777" w:rsidTr="00C311BC">
        <w:trPr>
          <w:trHeight w:val="420"/>
        </w:trPr>
        <w:tc>
          <w:tcPr>
            <w:tcW w:w="2215" w:type="dxa"/>
            <w:tcBorders>
              <w:top w:val="nil"/>
              <w:left w:val="single" w:sz="8" w:space="0" w:color="auto"/>
              <w:bottom w:val="nil"/>
              <w:right w:val="single" w:sz="8" w:space="0" w:color="auto"/>
            </w:tcBorders>
            <w:shd w:val="clear" w:color="auto" w:fill="auto"/>
            <w:vAlign w:val="center"/>
            <w:hideMark/>
          </w:tcPr>
          <w:p w14:paraId="5CBBCDAC" w14:textId="77777777" w:rsidR="00C311BC" w:rsidRPr="00C311BC" w:rsidRDefault="00C311BC" w:rsidP="00C311BC">
            <w:pPr>
              <w:spacing w:after="0" w:line="240" w:lineRule="auto"/>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xml:space="preserve">Sources: </w:t>
            </w:r>
          </w:p>
        </w:tc>
        <w:tc>
          <w:tcPr>
            <w:tcW w:w="1275" w:type="dxa"/>
            <w:tcBorders>
              <w:top w:val="nil"/>
              <w:left w:val="nil"/>
              <w:bottom w:val="nil"/>
              <w:right w:val="single" w:sz="8" w:space="0" w:color="auto"/>
            </w:tcBorders>
            <w:shd w:val="clear" w:color="auto" w:fill="auto"/>
            <w:vAlign w:val="center"/>
            <w:hideMark/>
          </w:tcPr>
          <w:p w14:paraId="2BCE2490"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115 staff</w:t>
            </w:r>
          </w:p>
        </w:tc>
        <w:tc>
          <w:tcPr>
            <w:tcW w:w="1275" w:type="dxa"/>
            <w:tcBorders>
              <w:top w:val="nil"/>
              <w:left w:val="nil"/>
              <w:bottom w:val="nil"/>
              <w:right w:val="single" w:sz="8" w:space="0" w:color="auto"/>
            </w:tcBorders>
            <w:shd w:val="clear" w:color="auto" w:fill="auto"/>
            <w:vAlign w:val="center"/>
            <w:hideMark/>
          </w:tcPr>
          <w:p w14:paraId="1E5D836D"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58 staff</w:t>
            </w:r>
          </w:p>
        </w:tc>
        <w:tc>
          <w:tcPr>
            <w:tcW w:w="1275" w:type="dxa"/>
            <w:tcBorders>
              <w:top w:val="nil"/>
              <w:left w:val="nil"/>
              <w:bottom w:val="nil"/>
              <w:right w:val="single" w:sz="8" w:space="0" w:color="auto"/>
            </w:tcBorders>
            <w:shd w:val="clear" w:color="auto" w:fill="auto"/>
            <w:vAlign w:val="center"/>
            <w:hideMark/>
          </w:tcPr>
          <w:p w14:paraId="0487C1A5"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39 staff</w:t>
            </w:r>
          </w:p>
        </w:tc>
        <w:tc>
          <w:tcPr>
            <w:tcW w:w="143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71C90A2"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35 staff</w:t>
            </w:r>
          </w:p>
        </w:tc>
        <w:tc>
          <w:tcPr>
            <w:tcW w:w="1533" w:type="dxa"/>
            <w:vMerge/>
            <w:tcBorders>
              <w:top w:val="nil"/>
              <w:left w:val="single" w:sz="8" w:space="0" w:color="auto"/>
              <w:bottom w:val="single" w:sz="8" w:space="0" w:color="000000"/>
              <w:right w:val="single" w:sz="8" w:space="0" w:color="auto"/>
            </w:tcBorders>
            <w:vAlign w:val="center"/>
            <w:hideMark/>
          </w:tcPr>
          <w:p w14:paraId="4DE591CF"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r>
      <w:tr w:rsidR="00C311BC" w:rsidRPr="00C311BC" w14:paraId="00134DC8" w14:textId="77777777" w:rsidTr="00C311BC">
        <w:trPr>
          <w:trHeight w:val="900"/>
        </w:trPr>
        <w:tc>
          <w:tcPr>
            <w:tcW w:w="2215" w:type="dxa"/>
            <w:tcBorders>
              <w:top w:val="nil"/>
              <w:left w:val="single" w:sz="8" w:space="0" w:color="auto"/>
              <w:bottom w:val="nil"/>
              <w:right w:val="single" w:sz="8" w:space="0" w:color="auto"/>
            </w:tcBorders>
            <w:shd w:val="clear" w:color="auto" w:fill="auto"/>
            <w:vAlign w:val="center"/>
            <w:hideMark/>
          </w:tcPr>
          <w:p w14:paraId="51CE8885" w14:textId="77777777" w:rsidR="00C311BC" w:rsidRPr="00C311BC" w:rsidRDefault="00C311BC" w:rsidP="00C311BC">
            <w:pPr>
              <w:spacing w:after="0" w:line="240" w:lineRule="auto"/>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2015 TRENT People Manager;</w:t>
            </w:r>
          </w:p>
        </w:tc>
        <w:tc>
          <w:tcPr>
            <w:tcW w:w="1275" w:type="dxa"/>
            <w:tcBorders>
              <w:top w:val="nil"/>
              <w:left w:val="nil"/>
              <w:bottom w:val="nil"/>
              <w:right w:val="single" w:sz="8" w:space="0" w:color="auto"/>
            </w:tcBorders>
            <w:shd w:val="clear" w:color="auto" w:fill="auto"/>
            <w:vAlign w:val="center"/>
            <w:hideMark/>
          </w:tcPr>
          <w:p w14:paraId="7B5830C0"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75" w:type="dxa"/>
            <w:tcBorders>
              <w:top w:val="nil"/>
              <w:left w:val="nil"/>
              <w:bottom w:val="nil"/>
              <w:right w:val="single" w:sz="8" w:space="0" w:color="auto"/>
            </w:tcBorders>
            <w:shd w:val="clear" w:color="auto" w:fill="auto"/>
            <w:vAlign w:val="center"/>
            <w:hideMark/>
          </w:tcPr>
          <w:p w14:paraId="01533F2C"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75" w:type="dxa"/>
            <w:tcBorders>
              <w:top w:val="nil"/>
              <w:left w:val="nil"/>
              <w:bottom w:val="nil"/>
              <w:right w:val="single" w:sz="8" w:space="0" w:color="auto"/>
            </w:tcBorders>
            <w:shd w:val="clear" w:color="auto" w:fill="auto"/>
            <w:vAlign w:val="center"/>
            <w:hideMark/>
          </w:tcPr>
          <w:p w14:paraId="71AB338D"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433" w:type="dxa"/>
            <w:vMerge/>
            <w:tcBorders>
              <w:top w:val="nil"/>
              <w:left w:val="single" w:sz="8" w:space="0" w:color="auto"/>
              <w:bottom w:val="single" w:sz="8" w:space="0" w:color="000000"/>
              <w:right w:val="single" w:sz="8" w:space="0" w:color="auto"/>
            </w:tcBorders>
            <w:vAlign w:val="center"/>
            <w:hideMark/>
          </w:tcPr>
          <w:p w14:paraId="4FE5ADBF"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c>
          <w:tcPr>
            <w:tcW w:w="1533" w:type="dxa"/>
            <w:vMerge/>
            <w:tcBorders>
              <w:top w:val="nil"/>
              <w:left w:val="single" w:sz="8" w:space="0" w:color="auto"/>
              <w:bottom w:val="single" w:sz="8" w:space="0" w:color="000000"/>
              <w:right w:val="single" w:sz="8" w:space="0" w:color="auto"/>
            </w:tcBorders>
            <w:vAlign w:val="center"/>
            <w:hideMark/>
          </w:tcPr>
          <w:p w14:paraId="394751A1"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r>
      <w:tr w:rsidR="00C311BC" w:rsidRPr="00C311BC" w14:paraId="3E24086A" w14:textId="77777777" w:rsidTr="00C311BC">
        <w:trPr>
          <w:trHeight w:val="816"/>
        </w:trPr>
        <w:tc>
          <w:tcPr>
            <w:tcW w:w="2215" w:type="dxa"/>
            <w:tcBorders>
              <w:top w:val="nil"/>
              <w:left w:val="single" w:sz="8" w:space="0" w:color="auto"/>
              <w:bottom w:val="nil"/>
              <w:right w:val="single" w:sz="8" w:space="0" w:color="auto"/>
            </w:tcBorders>
            <w:shd w:val="clear" w:color="auto" w:fill="auto"/>
            <w:vAlign w:val="center"/>
            <w:hideMark/>
          </w:tcPr>
          <w:p w14:paraId="7F9B9F49" w14:textId="77777777" w:rsidR="00C311BC" w:rsidRPr="00C311BC" w:rsidRDefault="00C311BC" w:rsidP="00C311BC">
            <w:pPr>
              <w:spacing w:after="0" w:line="240" w:lineRule="auto"/>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From 2016 1Oracle</w:t>
            </w:r>
          </w:p>
        </w:tc>
        <w:tc>
          <w:tcPr>
            <w:tcW w:w="1275" w:type="dxa"/>
            <w:tcBorders>
              <w:top w:val="nil"/>
              <w:left w:val="nil"/>
              <w:bottom w:val="nil"/>
              <w:right w:val="single" w:sz="8" w:space="0" w:color="auto"/>
            </w:tcBorders>
            <w:shd w:val="clear" w:color="auto" w:fill="auto"/>
            <w:vAlign w:val="center"/>
            <w:hideMark/>
          </w:tcPr>
          <w:p w14:paraId="103AA51E"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75" w:type="dxa"/>
            <w:tcBorders>
              <w:top w:val="nil"/>
              <w:left w:val="nil"/>
              <w:bottom w:val="nil"/>
              <w:right w:val="single" w:sz="8" w:space="0" w:color="auto"/>
            </w:tcBorders>
            <w:shd w:val="clear" w:color="auto" w:fill="auto"/>
            <w:vAlign w:val="center"/>
            <w:hideMark/>
          </w:tcPr>
          <w:p w14:paraId="34DD18E3"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75" w:type="dxa"/>
            <w:tcBorders>
              <w:top w:val="nil"/>
              <w:left w:val="nil"/>
              <w:bottom w:val="nil"/>
              <w:right w:val="single" w:sz="8" w:space="0" w:color="auto"/>
            </w:tcBorders>
            <w:shd w:val="clear" w:color="auto" w:fill="auto"/>
            <w:vAlign w:val="center"/>
            <w:hideMark/>
          </w:tcPr>
          <w:p w14:paraId="21107DA8"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433" w:type="dxa"/>
            <w:vMerge/>
            <w:tcBorders>
              <w:top w:val="nil"/>
              <w:left w:val="single" w:sz="8" w:space="0" w:color="auto"/>
              <w:bottom w:val="single" w:sz="8" w:space="0" w:color="000000"/>
              <w:right w:val="single" w:sz="8" w:space="0" w:color="auto"/>
            </w:tcBorders>
            <w:vAlign w:val="center"/>
            <w:hideMark/>
          </w:tcPr>
          <w:p w14:paraId="10B14A8F"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c>
          <w:tcPr>
            <w:tcW w:w="1533" w:type="dxa"/>
            <w:vMerge/>
            <w:tcBorders>
              <w:top w:val="nil"/>
              <w:left w:val="single" w:sz="8" w:space="0" w:color="auto"/>
              <w:bottom w:val="single" w:sz="8" w:space="0" w:color="000000"/>
              <w:right w:val="single" w:sz="8" w:space="0" w:color="auto"/>
            </w:tcBorders>
            <w:vAlign w:val="center"/>
            <w:hideMark/>
          </w:tcPr>
          <w:p w14:paraId="7C861016"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r>
      <w:tr w:rsidR="00C311BC" w:rsidRPr="00C311BC" w14:paraId="458457F6" w14:textId="77777777" w:rsidTr="00C311BC">
        <w:trPr>
          <w:trHeight w:val="648"/>
        </w:trPr>
        <w:tc>
          <w:tcPr>
            <w:tcW w:w="2215" w:type="dxa"/>
            <w:tcBorders>
              <w:top w:val="nil"/>
              <w:left w:val="single" w:sz="8" w:space="0" w:color="auto"/>
              <w:bottom w:val="single" w:sz="8" w:space="0" w:color="auto"/>
              <w:right w:val="single" w:sz="8" w:space="0" w:color="auto"/>
            </w:tcBorders>
            <w:shd w:val="clear" w:color="auto" w:fill="auto"/>
            <w:vAlign w:val="center"/>
            <w:hideMark/>
          </w:tcPr>
          <w:p w14:paraId="07639E0E" w14:textId="77777777" w:rsidR="00C311BC" w:rsidRPr="00C311BC" w:rsidRDefault="00C311BC" w:rsidP="00C311BC">
            <w:pPr>
              <w:spacing w:after="0" w:line="240" w:lineRule="auto"/>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From 2020 Fusion1Oracle</w:t>
            </w:r>
          </w:p>
        </w:tc>
        <w:tc>
          <w:tcPr>
            <w:tcW w:w="1275" w:type="dxa"/>
            <w:tcBorders>
              <w:top w:val="nil"/>
              <w:left w:val="nil"/>
              <w:bottom w:val="single" w:sz="8" w:space="0" w:color="auto"/>
              <w:right w:val="single" w:sz="8" w:space="0" w:color="auto"/>
            </w:tcBorders>
            <w:shd w:val="clear" w:color="auto" w:fill="auto"/>
            <w:vAlign w:val="center"/>
            <w:hideMark/>
          </w:tcPr>
          <w:p w14:paraId="13B346DF"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75" w:type="dxa"/>
            <w:tcBorders>
              <w:top w:val="nil"/>
              <w:left w:val="nil"/>
              <w:bottom w:val="single" w:sz="8" w:space="0" w:color="auto"/>
              <w:right w:val="single" w:sz="8" w:space="0" w:color="auto"/>
            </w:tcBorders>
            <w:shd w:val="clear" w:color="auto" w:fill="auto"/>
            <w:vAlign w:val="center"/>
            <w:hideMark/>
          </w:tcPr>
          <w:p w14:paraId="5FB28CEF"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75" w:type="dxa"/>
            <w:tcBorders>
              <w:top w:val="nil"/>
              <w:left w:val="nil"/>
              <w:bottom w:val="single" w:sz="8" w:space="0" w:color="auto"/>
              <w:right w:val="single" w:sz="8" w:space="0" w:color="auto"/>
            </w:tcBorders>
            <w:shd w:val="clear" w:color="auto" w:fill="auto"/>
            <w:vAlign w:val="center"/>
            <w:hideMark/>
          </w:tcPr>
          <w:p w14:paraId="5FD5A84E"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433" w:type="dxa"/>
            <w:vMerge/>
            <w:tcBorders>
              <w:top w:val="nil"/>
              <w:left w:val="single" w:sz="8" w:space="0" w:color="auto"/>
              <w:bottom w:val="single" w:sz="8" w:space="0" w:color="000000"/>
              <w:right w:val="single" w:sz="8" w:space="0" w:color="auto"/>
            </w:tcBorders>
            <w:vAlign w:val="center"/>
            <w:hideMark/>
          </w:tcPr>
          <w:p w14:paraId="22A69F5D"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c>
          <w:tcPr>
            <w:tcW w:w="1533" w:type="dxa"/>
            <w:vMerge/>
            <w:tcBorders>
              <w:top w:val="nil"/>
              <w:left w:val="single" w:sz="8" w:space="0" w:color="auto"/>
              <w:bottom w:val="single" w:sz="8" w:space="0" w:color="000000"/>
              <w:right w:val="single" w:sz="8" w:space="0" w:color="auto"/>
            </w:tcBorders>
            <w:vAlign w:val="center"/>
            <w:hideMark/>
          </w:tcPr>
          <w:p w14:paraId="6D3C8341"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r>
      <w:tr w:rsidR="00C311BC" w:rsidRPr="00C311BC" w14:paraId="143DA2A8" w14:textId="77777777" w:rsidTr="00C311BC">
        <w:trPr>
          <w:trHeight w:val="288"/>
        </w:trPr>
        <w:tc>
          <w:tcPr>
            <w:tcW w:w="2215" w:type="dxa"/>
            <w:tcBorders>
              <w:top w:val="nil"/>
              <w:left w:val="nil"/>
              <w:bottom w:val="nil"/>
              <w:right w:val="nil"/>
            </w:tcBorders>
            <w:shd w:val="clear" w:color="auto" w:fill="auto"/>
            <w:noWrap/>
            <w:vAlign w:val="center"/>
            <w:hideMark/>
          </w:tcPr>
          <w:p w14:paraId="012F623F"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p>
        </w:tc>
        <w:tc>
          <w:tcPr>
            <w:tcW w:w="1275" w:type="dxa"/>
            <w:tcBorders>
              <w:top w:val="nil"/>
              <w:left w:val="nil"/>
              <w:bottom w:val="nil"/>
              <w:right w:val="nil"/>
            </w:tcBorders>
            <w:shd w:val="clear" w:color="auto" w:fill="auto"/>
            <w:noWrap/>
            <w:vAlign w:val="bottom"/>
            <w:hideMark/>
          </w:tcPr>
          <w:p w14:paraId="11D8B141" w14:textId="77777777" w:rsidR="00C311BC" w:rsidRPr="00C311BC" w:rsidRDefault="00C311BC" w:rsidP="00C311BC">
            <w:pPr>
              <w:spacing w:after="0" w:line="240" w:lineRule="auto"/>
              <w:rPr>
                <w:rFonts w:ascii="Times New Roman" w:eastAsia="Times New Roman" w:hAnsi="Times New Roman" w:cs="Times New Roman"/>
                <w:sz w:val="20"/>
                <w:szCs w:val="20"/>
                <w:lang w:eastAsia="en-GB"/>
              </w:rPr>
            </w:pPr>
          </w:p>
        </w:tc>
        <w:tc>
          <w:tcPr>
            <w:tcW w:w="1275" w:type="dxa"/>
            <w:tcBorders>
              <w:top w:val="nil"/>
              <w:left w:val="nil"/>
              <w:bottom w:val="nil"/>
              <w:right w:val="nil"/>
            </w:tcBorders>
            <w:shd w:val="clear" w:color="auto" w:fill="auto"/>
            <w:noWrap/>
            <w:vAlign w:val="bottom"/>
            <w:hideMark/>
          </w:tcPr>
          <w:p w14:paraId="4114BE17" w14:textId="77777777" w:rsidR="00C311BC" w:rsidRPr="00C311BC" w:rsidRDefault="00C311BC" w:rsidP="00C311BC">
            <w:pPr>
              <w:spacing w:after="0" w:line="240" w:lineRule="auto"/>
              <w:rPr>
                <w:rFonts w:ascii="Times New Roman" w:eastAsia="Times New Roman" w:hAnsi="Times New Roman" w:cs="Times New Roman"/>
                <w:sz w:val="20"/>
                <w:szCs w:val="20"/>
                <w:lang w:eastAsia="en-GB"/>
              </w:rPr>
            </w:pPr>
          </w:p>
        </w:tc>
        <w:tc>
          <w:tcPr>
            <w:tcW w:w="1275" w:type="dxa"/>
            <w:tcBorders>
              <w:top w:val="nil"/>
              <w:left w:val="nil"/>
              <w:bottom w:val="nil"/>
              <w:right w:val="nil"/>
            </w:tcBorders>
            <w:shd w:val="clear" w:color="auto" w:fill="auto"/>
            <w:noWrap/>
            <w:vAlign w:val="bottom"/>
            <w:hideMark/>
          </w:tcPr>
          <w:p w14:paraId="53CD5587" w14:textId="77777777" w:rsidR="00C311BC" w:rsidRPr="00C311BC" w:rsidRDefault="00C311BC" w:rsidP="00C311BC">
            <w:pPr>
              <w:spacing w:after="0" w:line="240" w:lineRule="auto"/>
              <w:rPr>
                <w:rFonts w:ascii="Times New Roman" w:eastAsia="Times New Roman" w:hAnsi="Times New Roman" w:cs="Times New Roman"/>
                <w:sz w:val="20"/>
                <w:szCs w:val="20"/>
                <w:lang w:eastAsia="en-GB"/>
              </w:rPr>
            </w:pPr>
          </w:p>
        </w:tc>
        <w:tc>
          <w:tcPr>
            <w:tcW w:w="1433" w:type="dxa"/>
            <w:tcBorders>
              <w:top w:val="nil"/>
              <w:left w:val="nil"/>
              <w:bottom w:val="nil"/>
              <w:right w:val="nil"/>
            </w:tcBorders>
            <w:shd w:val="clear" w:color="auto" w:fill="auto"/>
            <w:noWrap/>
            <w:vAlign w:val="bottom"/>
            <w:hideMark/>
          </w:tcPr>
          <w:p w14:paraId="0757040C" w14:textId="77777777" w:rsidR="00C311BC" w:rsidRPr="00C311BC" w:rsidRDefault="00C311BC" w:rsidP="00C311BC">
            <w:pPr>
              <w:spacing w:after="0" w:line="240" w:lineRule="auto"/>
              <w:rPr>
                <w:rFonts w:ascii="Times New Roman" w:eastAsia="Times New Roman" w:hAnsi="Times New Roman" w:cs="Times New Roman"/>
                <w:sz w:val="20"/>
                <w:szCs w:val="20"/>
                <w:lang w:eastAsia="en-GB"/>
              </w:rPr>
            </w:pPr>
          </w:p>
        </w:tc>
        <w:tc>
          <w:tcPr>
            <w:tcW w:w="1533" w:type="dxa"/>
            <w:tcBorders>
              <w:top w:val="nil"/>
              <w:left w:val="nil"/>
              <w:bottom w:val="nil"/>
              <w:right w:val="nil"/>
            </w:tcBorders>
            <w:shd w:val="clear" w:color="auto" w:fill="auto"/>
            <w:noWrap/>
            <w:vAlign w:val="bottom"/>
            <w:hideMark/>
          </w:tcPr>
          <w:p w14:paraId="3042F855" w14:textId="77777777" w:rsidR="00C311BC" w:rsidRPr="00C311BC" w:rsidRDefault="00C311BC" w:rsidP="00C311BC">
            <w:pPr>
              <w:spacing w:after="0" w:line="240" w:lineRule="auto"/>
              <w:rPr>
                <w:rFonts w:ascii="Times New Roman" w:eastAsia="Times New Roman" w:hAnsi="Times New Roman" w:cs="Times New Roman"/>
                <w:sz w:val="20"/>
                <w:szCs w:val="20"/>
                <w:lang w:eastAsia="en-GB"/>
              </w:rPr>
            </w:pPr>
          </w:p>
        </w:tc>
      </w:tr>
      <w:tr w:rsidR="00C311BC" w:rsidRPr="00C311BC" w14:paraId="5D3FFAF2" w14:textId="77777777" w:rsidTr="00C311BC">
        <w:trPr>
          <w:trHeight w:val="300"/>
        </w:trPr>
        <w:tc>
          <w:tcPr>
            <w:tcW w:w="9006" w:type="dxa"/>
            <w:gridSpan w:val="6"/>
            <w:tcBorders>
              <w:top w:val="nil"/>
              <w:left w:val="nil"/>
              <w:bottom w:val="nil"/>
              <w:right w:val="nil"/>
            </w:tcBorders>
            <w:shd w:val="clear" w:color="auto" w:fill="auto"/>
            <w:noWrap/>
            <w:vAlign w:val="center"/>
            <w:hideMark/>
          </w:tcPr>
          <w:p w14:paraId="415F7F17" w14:textId="77777777" w:rsidR="00C311BC" w:rsidRDefault="00C311BC" w:rsidP="00C311BC">
            <w:pPr>
              <w:spacing w:after="0" w:line="240" w:lineRule="auto"/>
              <w:rPr>
                <w:rFonts w:ascii="Arial" w:eastAsia="Times New Roman" w:hAnsi="Arial" w:cs="Arial"/>
                <w:color w:val="000000"/>
                <w:sz w:val="18"/>
                <w:szCs w:val="18"/>
                <w:lang w:eastAsia="en-GB"/>
              </w:rPr>
            </w:pPr>
            <w:r w:rsidRPr="00C311BC">
              <w:rPr>
                <w:rFonts w:ascii="Arial" w:eastAsia="Times New Roman" w:hAnsi="Arial" w:cs="Arial"/>
                <w:color w:val="000000"/>
                <w:sz w:val="18"/>
                <w:szCs w:val="18"/>
                <w:lang w:eastAsia="en-GB"/>
              </w:rPr>
              <w:t>This data is taken from a database of employees (excluding teaching staff) and is based on a snapshot of staff on maternity leave as at 30</w:t>
            </w:r>
            <w:r w:rsidRPr="00C311BC">
              <w:rPr>
                <w:rFonts w:ascii="Arial" w:eastAsia="Times New Roman" w:hAnsi="Arial" w:cs="Arial"/>
                <w:color w:val="000000"/>
                <w:sz w:val="18"/>
                <w:szCs w:val="18"/>
                <w:vertAlign w:val="superscript"/>
                <w:lang w:eastAsia="en-GB"/>
              </w:rPr>
              <w:t>th</w:t>
            </w:r>
            <w:r w:rsidRPr="00C311BC">
              <w:rPr>
                <w:rFonts w:ascii="Arial" w:eastAsia="Times New Roman" w:hAnsi="Arial" w:cs="Arial"/>
                <w:color w:val="000000"/>
                <w:sz w:val="18"/>
                <w:szCs w:val="18"/>
                <w:lang w:eastAsia="en-GB"/>
              </w:rPr>
              <w:t xml:space="preserve"> June of each year. The percentages represent the proportion of that group within each characteristic. </w:t>
            </w:r>
          </w:p>
          <w:p w14:paraId="1B95CF57" w14:textId="5785C18F" w:rsidR="00C311BC" w:rsidRPr="00C311BC" w:rsidRDefault="00C311BC" w:rsidP="00C311BC">
            <w:pPr>
              <w:spacing w:after="0" w:line="240" w:lineRule="auto"/>
              <w:rPr>
                <w:rFonts w:ascii="Arial" w:eastAsia="Times New Roman" w:hAnsi="Arial" w:cs="Arial"/>
                <w:color w:val="000000"/>
                <w:sz w:val="18"/>
                <w:szCs w:val="18"/>
                <w:lang w:eastAsia="en-GB"/>
              </w:rPr>
            </w:pPr>
            <w:r w:rsidRPr="00C311BC">
              <w:rPr>
                <w:rFonts w:ascii="Arial" w:eastAsia="Times New Roman" w:hAnsi="Arial" w:cs="Arial"/>
                <w:color w:val="000000"/>
                <w:sz w:val="18"/>
                <w:szCs w:val="18"/>
                <w:lang w:eastAsia="en-GB"/>
              </w:rPr>
              <w:t xml:space="preserve"> </w:t>
            </w:r>
          </w:p>
        </w:tc>
      </w:tr>
    </w:tbl>
    <w:p w14:paraId="6AD248B8" w14:textId="77777777" w:rsidR="00A870F7" w:rsidRPr="00E962E1" w:rsidRDefault="00A870F7" w:rsidP="00A870F7">
      <w:pPr>
        <w:rPr>
          <w:rFonts w:ascii="Arial" w:hAnsi="Arial" w:cs="Arial"/>
        </w:rPr>
      </w:pPr>
      <w:r w:rsidRPr="00E962E1">
        <w:rPr>
          <w:rFonts w:ascii="Arial" w:eastAsia="Times New Roman" w:hAnsi="Arial" w:cs="Arial"/>
          <w:color w:val="000000"/>
          <w:sz w:val="20"/>
          <w:szCs w:val="20"/>
          <w:highlight w:val="yellow"/>
          <w:lang w:eastAsia="en-GB"/>
        </w:rPr>
        <w:t>*Due to a change in systems from Oracle</w:t>
      </w:r>
      <w:r>
        <w:rPr>
          <w:rFonts w:ascii="Arial" w:eastAsia="Times New Roman" w:hAnsi="Arial" w:cs="Arial"/>
          <w:color w:val="000000"/>
          <w:sz w:val="20"/>
          <w:szCs w:val="20"/>
          <w:highlight w:val="yellow"/>
          <w:lang w:eastAsia="en-GB"/>
        </w:rPr>
        <w:t xml:space="preserve"> to Fusion disability data </w:t>
      </w:r>
      <w:r w:rsidRPr="00E962E1">
        <w:rPr>
          <w:rFonts w:ascii="Arial" w:eastAsia="Times New Roman" w:hAnsi="Arial" w:cs="Arial"/>
          <w:color w:val="000000"/>
          <w:sz w:val="20"/>
          <w:szCs w:val="20"/>
          <w:highlight w:val="yellow"/>
          <w:lang w:eastAsia="en-GB"/>
        </w:rPr>
        <w:t>is only partially available for 2021. The change in systems has resulted in some criteria being not recorded/unknown or not specified</w:t>
      </w:r>
      <w:r w:rsidRPr="00E962E1">
        <w:rPr>
          <w:rFonts w:ascii="Arial" w:eastAsia="Times New Roman" w:hAnsi="Arial" w:cs="Arial"/>
          <w:color w:val="000000"/>
          <w:sz w:val="20"/>
          <w:szCs w:val="20"/>
          <w:lang w:eastAsia="en-GB"/>
        </w:rPr>
        <w:t>.</w:t>
      </w:r>
    </w:p>
    <w:p w14:paraId="203CB701" w14:textId="77777777" w:rsidR="00C979BC" w:rsidRPr="00E962E1" w:rsidRDefault="00C979BC">
      <w:pPr>
        <w:rPr>
          <w:rFonts w:ascii="Arial" w:hAnsi="Arial" w:cs="Arial"/>
        </w:rPr>
      </w:pPr>
    </w:p>
    <w:p w14:paraId="54455417" w14:textId="13EF59A1" w:rsidR="00C979BC" w:rsidRDefault="00C979BC">
      <w:pPr>
        <w:rPr>
          <w:rFonts w:ascii="Arial" w:hAnsi="Arial" w:cs="Arial"/>
        </w:rPr>
      </w:pPr>
      <w:r w:rsidRPr="00E962E1">
        <w:rPr>
          <w:rFonts w:ascii="Arial" w:hAnsi="Arial" w:cs="Arial"/>
        </w:rPr>
        <w:br w:type="page"/>
      </w:r>
    </w:p>
    <w:tbl>
      <w:tblPr>
        <w:tblW w:w="8921" w:type="dxa"/>
        <w:tblLook w:val="04A0" w:firstRow="1" w:lastRow="0" w:firstColumn="1" w:lastColumn="0" w:noHBand="0" w:noVBand="1"/>
      </w:tblPr>
      <w:tblGrid>
        <w:gridCol w:w="1280"/>
        <w:gridCol w:w="963"/>
        <w:gridCol w:w="157"/>
        <w:gridCol w:w="992"/>
        <w:gridCol w:w="1134"/>
        <w:gridCol w:w="993"/>
        <w:gridCol w:w="1275"/>
        <w:gridCol w:w="2127"/>
      </w:tblGrid>
      <w:tr w:rsidR="00C311BC" w:rsidRPr="00C311BC" w14:paraId="1CEC132C" w14:textId="77777777" w:rsidTr="00356324">
        <w:trPr>
          <w:trHeight w:val="288"/>
        </w:trPr>
        <w:tc>
          <w:tcPr>
            <w:tcW w:w="8921" w:type="dxa"/>
            <w:gridSpan w:val="8"/>
            <w:tcBorders>
              <w:top w:val="single" w:sz="8" w:space="0" w:color="auto"/>
              <w:left w:val="single" w:sz="8" w:space="0" w:color="auto"/>
              <w:bottom w:val="nil"/>
              <w:right w:val="single" w:sz="8" w:space="0" w:color="000000"/>
            </w:tcBorders>
            <w:shd w:val="clear" w:color="000000" w:fill="16365C"/>
            <w:vAlign w:val="center"/>
            <w:hideMark/>
          </w:tcPr>
          <w:p w14:paraId="4A82F489" w14:textId="77777777" w:rsidR="00C311BC" w:rsidRPr="00C311BC" w:rsidRDefault="00C311BC">
            <w:pPr>
              <w:jc w:val="center"/>
              <w:rPr>
                <w:rFonts w:ascii="Arial" w:eastAsia="Times New Roman" w:hAnsi="Arial" w:cs="Arial"/>
                <w:b/>
                <w:bCs/>
                <w:color w:val="FFFFFF"/>
                <w:sz w:val="16"/>
                <w:szCs w:val="16"/>
                <w:lang w:eastAsia="en-GB"/>
              </w:rPr>
            </w:pPr>
            <w:r w:rsidRPr="00C311BC">
              <w:rPr>
                <w:rFonts w:ascii="Arial" w:eastAsia="Times New Roman" w:hAnsi="Arial" w:cs="Arial"/>
                <w:b/>
                <w:bCs/>
                <w:color w:val="FFFFFF"/>
                <w:sz w:val="16"/>
                <w:szCs w:val="16"/>
                <w:lang w:eastAsia="en-GB"/>
              </w:rPr>
              <w:lastRenderedPageBreak/>
              <w:t>Promotions*</w:t>
            </w:r>
          </w:p>
        </w:tc>
      </w:tr>
      <w:tr w:rsidR="00C311BC" w:rsidRPr="00C311BC" w14:paraId="7E75FE91" w14:textId="77777777" w:rsidTr="00356324">
        <w:trPr>
          <w:trHeight w:val="528"/>
        </w:trPr>
        <w:tc>
          <w:tcPr>
            <w:tcW w:w="8921" w:type="dxa"/>
            <w:gridSpan w:val="8"/>
            <w:tcBorders>
              <w:top w:val="nil"/>
              <w:left w:val="single" w:sz="8" w:space="0" w:color="auto"/>
              <w:bottom w:val="single" w:sz="8" w:space="0" w:color="auto"/>
              <w:right w:val="single" w:sz="8" w:space="0" w:color="000000"/>
            </w:tcBorders>
            <w:shd w:val="clear" w:color="auto" w:fill="auto"/>
            <w:vAlign w:val="center"/>
            <w:hideMark/>
          </w:tcPr>
          <w:p w14:paraId="27A84BF0" w14:textId="77777777" w:rsidR="00C311BC" w:rsidRPr="00C311BC" w:rsidRDefault="00C311BC" w:rsidP="00C311BC">
            <w:pPr>
              <w:spacing w:after="0" w:line="240" w:lineRule="auto"/>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xml:space="preserve">A breakdown of all (non-schools) promotions in the year. Data is based on staff promoted or who received a grade increase in the year April to March. </w:t>
            </w:r>
          </w:p>
        </w:tc>
      </w:tr>
      <w:tr w:rsidR="00C311BC" w:rsidRPr="00C311BC" w14:paraId="2A570DBE" w14:textId="77777777" w:rsidTr="00356324">
        <w:trPr>
          <w:trHeight w:val="300"/>
        </w:trPr>
        <w:tc>
          <w:tcPr>
            <w:tcW w:w="1280" w:type="dxa"/>
            <w:tcBorders>
              <w:top w:val="nil"/>
              <w:left w:val="single" w:sz="8" w:space="0" w:color="auto"/>
              <w:bottom w:val="single" w:sz="8" w:space="0" w:color="auto"/>
              <w:right w:val="single" w:sz="8" w:space="0" w:color="auto"/>
            </w:tcBorders>
            <w:shd w:val="clear" w:color="000000" w:fill="16365C"/>
            <w:vAlign w:val="center"/>
            <w:hideMark/>
          </w:tcPr>
          <w:p w14:paraId="0FB3EC5A" w14:textId="77777777" w:rsidR="00C311BC" w:rsidRPr="00C311BC" w:rsidRDefault="00C311BC" w:rsidP="00C311BC">
            <w:pPr>
              <w:spacing w:after="0" w:line="240" w:lineRule="auto"/>
              <w:jc w:val="center"/>
              <w:rPr>
                <w:rFonts w:ascii="Arial" w:eastAsia="Times New Roman" w:hAnsi="Arial" w:cs="Arial"/>
                <w:b/>
                <w:bCs/>
                <w:i/>
                <w:iCs/>
                <w:color w:val="FFFFFF" w:themeColor="background1"/>
                <w:sz w:val="16"/>
                <w:szCs w:val="16"/>
                <w:lang w:eastAsia="en-GB"/>
              </w:rPr>
            </w:pPr>
            <w:r w:rsidRPr="00C311BC">
              <w:rPr>
                <w:rFonts w:ascii="Arial" w:eastAsia="Times New Roman" w:hAnsi="Arial" w:cs="Arial"/>
                <w:b/>
                <w:bCs/>
                <w:i/>
                <w:iCs/>
                <w:color w:val="FFFFFF" w:themeColor="background1"/>
                <w:sz w:val="16"/>
                <w:szCs w:val="16"/>
                <w:lang w:eastAsia="en-GB"/>
              </w:rPr>
              <w:t>Year</w:t>
            </w:r>
          </w:p>
        </w:tc>
        <w:tc>
          <w:tcPr>
            <w:tcW w:w="1120" w:type="dxa"/>
            <w:gridSpan w:val="2"/>
            <w:tcBorders>
              <w:top w:val="nil"/>
              <w:left w:val="nil"/>
              <w:bottom w:val="single" w:sz="8" w:space="0" w:color="auto"/>
              <w:right w:val="single" w:sz="8" w:space="0" w:color="000000"/>
            </w:tcBorders>
            <w:shd w:val="clear" w:color="000000" w:fill="16365C"/>
            <w:vAlign w:val="center"/>
            <w:hideMark/>
          </w:tcPr>
          <w:p w14:paraId="047EECED" w14:textId="77777777" w:rsidR="00C311BC" w:rsidRPr="00C311BC" w:rsidRDefault="00C311BC" w:rsidP="00C311BC">
            <w:pPr>
              <w:spacing w:after="0" w:line="240" w:lineRule="auto"/>
              <w:jc w:val="center"/>
              <w:rPr>
                <w:rFonts w:ascii="Arial" w:eastAsia="Times New Roman" w:hAnsi="Arial" w:cs="Arial"/>
                <w:b/>
                <w:bCs/>
                <w:i/>
                <w:iCs/>
                <w:color w:val="FFFFFF" w:themeColor="background1"/>
                <w:sz w:val="16"/>
                <w:szCs w:val="16"/>
                <w:lang w:eastAsia="en-GB"/>
              </w:rPr>
            </w:pPr>
            <w:r w:rsidRPr="00C311BC">
              <w:rPr>
                <w:rFonts w:ascii="Arial" w:eastAsia="Times New Roman" w:hAnsi="Arial" w:cs="Arial"/>
                <w:b/>
                <w:bCs/>
                <w:i/>
                <w:iCs/>
                <w:color w:val="FFFFFF" w:themeColor="background1"/>
                <w:sz w:val="16"/>
                <w:szCs w:val="16"/>
                <w:lang w:eastAsia="en-GB"/>
              </w:rPr>
              <w:t>2016</w:t>
            </w:r>
          </w:p>
        </w:tc>
        <w:tc>
          <w:tcPr>
            <w:tcW w:w="992" w:type="dxa"/>
            <w:tcBorders>
              <w:top w:val="nil"/>
              <w:left w:val="nil"/>
              <w:bottom w:val="single" w:sz="8" w:space="0" w:color="auto"/>
              <w:right w:val="single" w:sz="8" w:space="0" w:color="000000"/>
            </w:tcBorders>
            <w:shd w:val="clear" w:color="000000" w:fill="16365C"/>
            <w:vAlign w:val="center"/>
            <w:hideMark/>
          </w:tcPr>
          <w:p w14:paraId="1453E45E" w14:textId="77777777" w:rsidR="00C311BC" w:rsidRPr="00C311BC" w:rsidRDefault="00C311BC" w:rsidP="00C311BC">
            <w:pPr>
              <w:spacing w:after="0" w:line="240" w:lineRule="auto"/>
              <w:jc w:val="center"/>
              <w:rPr>
                <w:rFonts w:ascii="Arial" w:eastAsia="Times New Roman" w:hAnsi="Arial" w:cs="Arial"/>
                <w:b/>
                <w:bCs/>
                <w:i/>
                <w:iCs/>
                <w:color w:val="FFFFFF" w:themeColor="background1"/>
                <w:sz w:val="16"/>
                <w:szCs w:val="16"/>
                <w:lang w:eastAsia="en-GB"/>
              </w:rPr>
            </w:pPr>
            <w:r w:rsidRPr="00C311BC">
              <w:rPr>
                <w:rFonts w:ascii="Arial" w:eastAsia="Times New Roman" w:hAnsi="Arial" w:cs="Arial"/>
                <w:b/>
                <w:bCs/>
                <w:i/>
                <w:iCs/>
                <w:color w:val="FFFFFF" w:themeColor="background1"/>
                <w:sz w:val="16"/>
                <w:szCs w:val="16"/>
                <w:lang w:eastAsia="en-GB"/>
              </w:rPr>
              <w:t>2017</w:t>
            </w:r>
          </w:p>
        </w:tc>
        <w:tc>
          <w:tcPr>
            <w:tcW w:w="1134" w:type="dxa"/>
            <w:tcBorders>
              <w:top w:val="nil"/>
              <w:left w:val="nil"/>
              <w:bottom w:val="single" w:sz="8" w:space="0" w:color="auto"/>
              <w:right w:val="nil"/>
            </w:tcBorders>
            <w:shd w:val="clear" w:color="000000" w:fill="16365C"/>
            <w:vAlign w:val="center"/>
            <w:hideMark/>
          </w:tcPr>
          <w:p w14:paraId="716C9A53" w14:textId="77777777" w:rsidR="00C311BC" w:rsidRPr="00C311BC" w:rsidRDefault="00C311BC" w:rsidP="00C311BC">
            <w:pPr>
              <w:spacing w:after="0" w:line="240" w:lineRule="auto"/>
              <w:jc w:val="center"/>
              <w:rPr>
                <w:rFonts w:ascii="Arial" w:eastAsia="Times New Roman" w:hAnsi="Arial" w:cs="Arial"/>
                <w:b/>
                <w:bCs/>
                <w:i/>
                <w:iCs/>
                <w:color w:val="FFFFFF" w:themeColor="background1"/>
                <w:sz w:val="16"/>
                <w:szCs w:val="16"/>
                <w:lang w:eastAsia="en-GB"/>
              </w:rPr>
            </w:pPr>
            <w:r w:rsidRPr="00C311BC">
              <w:rPr>
                <w:rFonts w:ascii="Arial" w:eastAsia="Times New Roman" w:hAnsi="Arial" w:cs="Arial"/>
                <w:b/>
                <w:bCs/>
                <w:i/>
                <w:iCs/>
                <w:color w:val="FFFFFF" w:themeColor="background1"/>
                <w:sz w:val="16"/>
                <w:szCs w:val="16"/>
                <w:lang w:eastAsia="en-GB"/>
              </w:rPr>
              <w:t>2018</w:t>
            </w:r>
          </w:p>
        </w:tc>
        <w:tc>
          <w:tcPr>
            <w:tcW w:w="993" w:type="dxa"/>
            <w:tcBorders>
              <w:top w:val="nil"/>
              <w:left w:val="nil"/>
              <w:bottom w:val="single" w:sz="8" w:space="0" w:color="auto"/>
              <w:right w:val="single" w:sz="8" w:space="0" w:color="000000"/>
            </w:tcBorders>
            <w:shd w:val="clear" w:color="000000" w:fill="16365C"/>
            <w:vAlign w:val="center"/>
            <w:hideMark/>
          </w:tcPr>
          <w:p w14:paraId="6E695A7C" w14:textId="77777777" w:rsidR="00C311BC" w:rsidRPr="00C311BC" w:rsidRDefault="00C311BC" w:rsidP="00C311BC">
            <w:pPr>
              <w:spacing w:after="0" w:line="240" w:lineRule="auto"/>
              <w:jc w:val="center"/>
              <w:rPr>
                <w:rFonts w:ascii="Arial" w:eastAsia="Times New Roman" w:hAnsi="Arial" w:cs="Arial"/>
                <w:b/>
                <w:bCs/>
                <w:i/>
                <w:iCs/>
                <w:color w:val="FFFFFF" w:themeColor="background1"/>
                <w:sz w:val="16"/>
                <w:szCs w:val="16"/>
                <w:lang w:eastAsia="en-GB"/>
              </w:rPr>
            </w:pPr>
            <w:r w:rsidRPr="00C311BC">
              <w:rPr>
                <w:rFonts w:ascii="Arial" w:eastAsia="Times New Roman" w:hAnsi="Arial" w:cs="Arial"/>
                <w:b/>
                <w:bCs/>
                <w:i/>
                <w:iCs/>
                <w:color w:val="FFFFFF" w:themeColor="background1"/>
                <w:sz w:val="16"/>
                <w:szCs w:val="16"/>
                <w:lang w:eastAsia="en-GB"/>
              </w:rPr>
              <w:t> </w:t>
            </w:r>
          </w:p>
        </w:tc>
        <w:tc>
          <w:tcPr>
            <w:tcW w:w="1275" w:type="dxa"/>
            <w:tcBorders>
              <w:top w:val="nil"/>
              <w:left w:val="nil"/>
              <w:bottom w:val="single" w:sz="8" w:space="0" w:color="auto"/>
              <w:right w:val="single" w:sz="8" w:space="0" w:color="000000"/>
            </w:tcBorders>
            <w:shd w:val="clear" w:color="000000" w:fill="16365C"/>
            <w:vAlign w:val="center"/>
            <w:hideMark/>
          </w:tcPr>
          <w:p w14:paraId="5AC13C75" w14:textId="77777777" w:rsidR="00C311BC" w:rsidRPr="00C311BC" w:rsidRDefault="00C311BC" w:rsidP="00C311BC">
            <w:pPr>
              <w:spacing w:after="0" w:line="240" w:lineRule="auto"/>
              <w:jc w:val="center"/>
              <w:rPr>
                <w:rFonts w:ascii="Arial" w:eastAsia="Times New Roman" w:hAnsi="Arial" w:cs="Arial"/>
                <w:b/>
                <w:bCs/>
                <w:i/>
                <w:iCs/>
                <w:color w:val="FFFFFF" w:themeColor="background1"/>
                <w:sz w:val="16"/>
                <w:szCs w:val="16"/>
                <w:lang w:eastAsia="en-GB"/>
              </w:rPr>
            </w:pPr>
            <w:r w:rsidRPr="00C311BC">
              <w:rPr>
                <w:rFonts w:ascii="Arial" w:eastAsia="Times New Roman" w:hAnsi="Arial" w:cs="Arial"/>
                <w:b/>
                <w:bCs/>
                <w:i/>
                <w:iCs/>
                <w:color w:val="FFFFFF" w:themeColor="background1"/>
                <w:sz w:val="16"/>
                <w:szCs w:val="16"/>
                <w:lang w:eastAsia="en-GB"/>
              </w:rPr>
              <w:t>2019</w:t>
            </w:r>
          </w:p>
        </w:tc>
        <w:tc>
          <w:tcPr>
            <w:tcW w:w="2127" w:type="dxa"/>
            <w:tcBorders>
              <w:top w:val="single" w:sz="8" w:space="0" w:color="auto"/>
              <w:left w:val="nil"/>
              <w:bottom w:val="single" w:sz="8" w:space="0" w:color="auto"/>
              <w:right w:val="single" w:sz="8" w:space="0" w:color="000000"/>
            </w:tcBorders>
            <w:shd w:val="clear" w:color="000000" w:fill="16365C"/>
            <w:vAlign w:val="center"/>
            <w:hideMark/>
          </w:tcPr>
          <w:p w14:paraId="4239469F" w14:textId="7E56B3F7" w:rsidR="00C311BC" w:rsidRPr="00C311BC" w:rsidRDefault="00C311BC" w:rsidP="00C311BC">
            <w:pPr>
              <w:spacing w:after="0" w:line="240" w:lineRule="auto"/>
              <w:jc w:val="center"/>
              <w:rPr>
                <w:rFonts w:ascii="Arial" w:eastAsia="Times New Roman" w:hAnsi="Arial" w:cs="Arial"/>
                <w:b/>
                <w:bCs/>
                <w:i/>
                <w:iCs/>
                <w:color w:val="FFFFFF" w:themeColor="background1"/>
                <w:sz w:val="16"/>
                <w:szCs w:val="16"/>
                <w:lang w:eastAsia="en-GB"/>
              </w:rPr>
            </w:pPr>
            <w:r w:rsidRPr="00C311BC">
              <w:rPr>
                <w:rFonts w:ascii="Arial" w:eastAsia="Times New Roman" w:hAnsi="Arial" w:cs="Arial"/>
                <w:b/>
                <w:bCs/>
                <w:i/>
                <w:iCs/>
                <w:color w:val="FFFFFF" w:themeColor="background1"/>
                <w:sz w:val="16"/>
                <w:szCs w:val="16"/>
                <w:lang w:eastAsia="en-GB"/>
              </w:rPr>
              <w:t>2020/1</w:t>
            </w:r>
          </w:p>
        </w:tc>
      </w:tr>
      <w:tr w:rsidR="00C311BC" w:rsidRPr="00C311BC" w14:paraId="6D460043" w14:textId="77777777" w:rsidTr="00356324">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8B6EC8A"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963" w:type="dxa"/>
            <w:tcBorders>
              <w:top w:val="nil"/>
              <w:left w:val="nil"/>
              <w:bottom w:val="single" w:sz="8" w:space="0" w:color="auto"/>
              <w:right w:val="single" w:sz="8" w:space="0" w:color="auto"/>
            </w:tcBorders>
            <w:shd w:val="clear" w:color="auto" w:fill="auto"/>
            <w:vAlign w:val="center"/>
            <w:hideMark/>
          </w:tcPr>
          <w:p w14:paraId="4C9D6504" w14:textId="77777777" w:rsidR="00C311BC" w:rsidRPr="00C311BC" w:rsidRDefault="00C311BC" w:rsidP="00C311BC">
            <w:pPr>
              <w:spacing w:after="0" w:line="240" w:lineRule="auto"/>
              <w:jc w:val="center"/>
              <w:rPr>
                <w:rFonts w:ascii="Arial" w:eastAsia="Times New Roman" w:hAnsi="Arial" w:cs="Arial"/>
                <w:b/>
                <w:bCs/>
                <w:color w:val="000000"/>
                <w:sz w:val="16"/>
                <w:szCs w:val="16"/>
                <w:lang w:eastAsia="en-GB"/>
              </w:rPr>
            </w:pPr>
            <w:r w:rsidRPr="00C311BC">
              <w:rPr>
                <w:rFonts w:ascii="Arial" w:eastAsia="Times New Roman" w:hAnsi="Arial" w:cs="Arial"/>
                <w:b/>
                <w:bCs/>
                <w:color w:val="000000"/>
                <w:sz w:val="16"/>
                <w:szCs w:val="16"/>
                <w:lang w:eastAsia="en-GB"/>
              </w:rPr>
              <w:t>Promoted</w:t>
            </w:r>
          </w:p>
        </w:tc>
        <w:tc>
          <w:tcPr>
            <w:tcW w:w="1149" w:type="dxa"/>
            <w:gridSpan w:val="2"/>
            <w:tcBorders>
              <w:top w:val="nil"/>
              <w:left w:val="nil"/>
              <w:bottom w:val="single" w:sz="8" w:space="0" w:color="auto"/>
              <w:right w:val="single" w:sz="8" w:space="0" w:color="auto"/>
            </w:tcBorders>
            <w:shd w:val="clear" w:color="auto" w:fill="auto"/>
            <w:vAlign w:val="center"/>
            <w:hideMark/>
          </w:tcPr>
          <w:p w14:paraId="4D392018" w14:textId="77777777" w:rsidR="00C311BC" w:rsidRPr="00C311BC" w:rsidRDefault="00C311BC" w:rsidP="00C311BC">
            <w:pPr>
              <w:spacing w:after="0" w:line="240" w:lineRule="auto"/>
              <w:jc w:val="center"/>
              <w:rPr>
                <w:rFonts w:ascii="Arial" w:eastAsia="Times New Roman" w:hAnsi="Arial" w:cs="Arial"/>
                <w:b/>
                <w:bCs/>
                <w:color w:val="000000"/>
                <w:sz w:val="16"/>
                <w:szCs w:val="16"/>
                <w:lang w:eastAsia="en-GB"/>
              </w:rPr>
            </w:pPr>
            <w:r w:rsidRPr="00C311BC">
              <w:rPr>
                <w:rFonts w:ascii="Arial" w:eastAsia="Times New Roman" w:hAnsi="Arial" w:cs="Arial"/>
                <w:b/>
                <w:bCs/>
                <w:color w:val="000000"/>
                <w:sz w:val="16"/>
                <w:szCs w:val="16"/>
                <w:lang w:eastAsia="en-GB"/>
              </w:rPr>
              <w:t>Promoted</w:t>
            </w:r>
          </w:p>
        </w:tc>
        <w:tc>
          <w:tcPr>
            <w:tcW w:w="1134" w:type="dxa"/>
            <w:tcBorders>
              <w:top w:val="nil"/>
              <w:left w:val="nil"/>
              <w:bottom w:val="single" w:sz="8" w:space="0" w:color="auto"/>
              <w:right w:val="single" w:sz="8" w:space="0" w:color="auto"/>
            </w:tcBorders>
            <w:shd w:val="clear" w:color="auto" w:fill="auto"/>
            <w:vAlign w:val="center"/>
            <w:hideMark/>
          </w:tcPr>
          <w:p w14:paraId="23912A2A" w14:textId="77777777" w:rsidR="00C311BC" w:rsidRPr="00C311BC" w:rsidRDefault="00C311BC" w:rsidP="00C311BC">
            <w:pPr>
              <w:spacing w:after="0" w:line="240" w:lineRule="auto"/>
              <w:jc w:val="center"/>
              <w:rPr>
                <w:rFonts w:ascii="Arial" w:eastAsia="Times New Roman" w:hAnsi="Arial" w:cs="Arial"/>
                <w:b/>
                <w:bCs/>
                <w:color w:val="000000"/>
                <w:sz w:val="16"/>
                <w:szCs w:val="16"/>
                <w:lang w:eastAsia="en-GB"/>
              </w:rPr>
            </w:pPr>
            <w:r w:rsidRPr="00C311BC">
              <w:rPr>
                <w:rFonts w:ascii="Arial" w:eastAsia="Times New Roman" w:hAnsi="Arial" w:cs="Arial"/>
                <w:b/>
                <w:bCs/>
                <w:color w:val="000000"/>
                <w:sz w:val="16"/>
                <w:szCs w:val="16"/>
                <w:lang w:eastAsia="en-GB"/>
              </w:rPr>
              <w:t>Promoted</w:t>
            </w:r>
          </w:p>
        </w:tc>
        <w:tc>
          <w:tcPr>
            <w:tcW w:w="2268" w:type="dxa"/>
            <w:gridSpan w:val="2"/>
            <w:tcBorders>
              <w:top w:val="single" w:sz="8" w:space="0" w:color="auto"/>
              <w:left w:val="nil"/>
              <w:bottom w:val="single" w:sz="8" w:space="0" w:color="auto"/>
              <w:right w:val="single" w:sz="8" w:space="0" w:color="000000"/>
            </w:tcBorders>
            <w:shd w:val="clear" w:color="auto" w:fill="auto"/>
            <w:vAlign w:val="center"/>
            <w:hideMark/>
          </w:tcPr>
          <w:p w14:paraId="130B40E3" w14:textId="77777777" w:rsidR="00C311BC" w:rsidRPr="00C311BC" w:rsidRDefault="00C311BC" w:rsidP="00C311BC">
            <w:pPr>
              <w:spacing w:after="0" w:line="240" w:lineRule="auto"/>
              <w:jc w:val="center"/>
              <w:rPr>
                <w:rFonts w:ascii="Arial" w:eastAsia="Times New Roman" w:hAnsi="Arial" w:cs="Arial"/>
                <w:b/>
                <w:bCs/>
                <w:color w:val="000000"/>
                <w:sz w:val="16"/>
                <w:szCs w:val="16"/>
                <w:lang w:eastAsia="en-GB"/>
              </w:rPr>
            </w:pPr>
            <w:r w:rsidRPr="00C311BC">
              <w:rPr>
                <w:rFonts w:ascii="Arial" w:eastAsia="Times New Roman" w:hAnsi="Arial" w:cs="Arial"/>
                <w:b/>
                <w:bCs/>
                <w:color w:val="000000"/>
                <w:sz w:val="16"/>
                <w:szCs w:val="16"/>
                <w:lang w:eastAsia="en-GB"/>
              </w:rPr>
              <w:t>Promoted</w:t>
            </w:r>
          </w:p>
        </w:tc>
        <w:tc>
          <w:tcPr>
            <w:tcW w:w="2127" w:type="dxa"/>
            <w:tcBorders>
              <w:top w:val="single" w:sz="8" w:space="0" w:color="auto"/>
              <w:left w:val="nil"/>
              <w:bottom w:val="single" w:sz="8" w:space="0" w:color="auto"/>
              <w:right w:val="single" w:sz="8" w:space="0" w:color="000000"/>
            </w:tcBorders>
            <w:shd w:val="clear" w:color="auto" w:fill="auto"/>
            <w:vAlign w:val="center"/>
            <w:hideMark/>
          </w:tcPr>
          <w:p w14:paraId="31C4FDB6" w14:textId="77777777" w:rsidR="00C311BC" w:rsidRPr="00C311BC" w:rsidRDefault="00C311BC" w:rsidP="00C311BC">
            <w:pPr>
              <w:spacing w:after="0" w:line="240" w:lineRule="auto"/>
              <w:jc w:val="center"/>
              <w:rPr>
                <w:rFonts w:ascii="Arial" w:eastAsia="Times New Roman" w:hAnsi="Arial" w:cs="Arial"/>
                <w:b/>
                <w:bCs/>
                <w:color w:val="000000"/>
                <w:sz w:val="16"/>
                <w:szCs w:val="16"/>
                <w:lang w:eastAsia="en-GB"/>
              </w:rPr>
            </w:pPr>
            <w:r w:rsidRPr="00C311BC">
              <w:rPr>
                <w:rFonts w:ascii="Arial" w:eastAsia="Times New Roman" w:hAnsi="Arial" w:cs="Arial"/>
                <w:b/>
                <w:bCs/>
                <w:color w:val="000000"/>
                <w:sz w:val="16"/>
                <w:szCs w:val="16"/>
                <w:lang w:eastAsia="en-GB"/>
              </w:rPr>
              <w:t>Promoted*</w:t>
            </w:r>
          </w:p>
        </w:tc>
      </w:tr>
      <w:tr w:rsidR="00C311BC" w:rsidRPr="00C311BC" w14:paraId="56517B12" w14:textId="77777777" w:rsidTr="00356324">
        <w:trPr>
          <w:trHeight w:val="300"/>
        </w:trPr>
        <w:tc>
          <w:tcPr>
            <w:tcW w:w="8921" w:type="dxa"/>
            <w:gridSpan w:val="8"/>
            <w:tcBorders>
              <w:top w:val="single" w:sz="8" w:space="0" w:color="auto"/>
              <w:left w:val="single" w:sz="8" w:space="0" w:color="auto"/>
              <w:bottom w:val="single" w:sz="8" w:space="0" w:color="auto"/>
              <w:right w:val="single" w:sz="8" w:space="0" w:color="000000"/>
            </w:tcBorders>
            <w:shd w:val="clear" w:color="000000" w:fill="538DD5"/>
            <w:vAlign w:val="center"/>
            <w:hideMark/>
          </w:tcPr>
          <w:p w14:paraId="3184FFAE" w14:textId="77777777" w:rsidR="00C311BC" w:rsidRPr="00C311BC" w:rsidRDefault="00C311BC" w:rsidP="00C311BC">
            <w:pPr>
              <w:spacing w:after="0" w:line="240" w:lineRule="auto"/>
              <w:jc w:val="center"/>
              <w:rPr>
                <w:rFonts w:ascii="Arial" w:eastAsia="Times New Roman" w:hAnsi="Arial" w:cs="Arial"/>
                <w:b/>
                <w:bCs/>
                <w:i/>
                <w:iCs/>
                <w:color w:val="FFFFFF"/>
                <w:sz w:val="16"/>
                <w:szCs w:val="16"/>
                <w:lang w:eastAsia="en-GB"/>
              </w:rPr>
            </w:pPr>
            <w:r w:rsidRPr="00C311BC">
              <w:rPr>
                <w:rFonts w:ascii="Arial" w:eastAsia="Times New Roman" w:hAnsi="Arial" w:cs="Arial"/>
                <w:b/>
                <w:bCs/>
                <w:i/>
                <w:iCs/>
                <w:color w:val="FFFFFF"/>
                <w:sz w:val="16"/>
                <w:szCs w:val="16"/>
                <w:lang w:eastAsia="en-GB"/>
              </w:rPr>
              <w:t>Gender</w:t>
            </w:r>
          </w:p>
        </w:tc>
      </w:tr>
      <w:tr w:rsidR="00C311BC" w:rsidRPr="00C311BC" w14:paraId="0E174D7D" w14:textId="77777777" w:rsidTr="00356324">
        <w:trPr>
          <w:trHeight w:val="300"/>
        </w:trPr>
        <w:tc>
          <w:tcPr>
            <w:tcW w:w="1280" w:type="dxa"/>
            <w:tcBorders>
              <w:top w:val="nil"/>
              <w:left w:val="single" w:sz="8" w:space="0" w:color="auto"/>
              <w:bottom w:val="single" w:sz="8" w:space="0" w:color="auto"/>
              <w:right w:val="single" w:sz="8" w:space="0" w:color="auto"/>
            </w:tcBorders>
            <w:shd w:val="clear" w:color="000000" w:fill="FFFFFF"/>
            <w:vAlign w:val="center"/>
            <w:hideMark/>
          </w:tcPr>
          <w:p w14:paraId="0EEB389C"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Male</w:t>
            </w:r>
          </w:p>
        </w:tc>
        <w:tc>
          <w:tcPr>
            <w:tcW w:w="963" w:type="dxa"/>
            <w:tcBorders>
              <w:top w:val="nil"/>
              <w:left w:val="nil"/>
              <w:bottom w:val="single" w:sz="8" w:space="0" w:color="auto"/>
              <w:right w:val="single" w:sz="8" w:space="0" w:color="auto"/>
            </w:tcBorders>
            <w:shd w:val="clear" w:color="auto" w:fill="auto"/>
            <w:vAlign w:val="center"/>
            <w:hideMark/>
          </w:tcPr>
          <w:p w14:paraId="70E76EB1"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43%</w:t>
            </w:r>
          </w:p>
        </w:tc>
        <w:tc>
          <w:tcPr>
            <w:tcW w:w="1149" w:type="dxa"/>
            <w:gridSpan w:val="2"/>
            <w:tcBorders>
              <w:top w:val="nil"/>
              <w:left w:val="nil"/>
              <w:bottom w:val="single" w:sz="8" w:space="0" w:color="auto"/>
              <w:right w:val="single" w:sz="8" w:space="0" w:color="auto"/>
            </w:tcBorders>
            <w:shd w:val="clear" w:color="auto" w:fill="auto"/>
            <w:vAlign w:val="center"/>
            <w:hideMark/>
          </w:tcPr>
          <w:p w14:paraId="798E7B14"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38%</w:t>
            </w:r>
          </w:p>
        </w:tc>
        <w:tc>
          <w:tcPr>
            <w:tcW w:w="1134" w:type="dxa"/>
            <w:tcBorders>
              <w:top w:val="nil"/>
              <w:left w:val="nil"/>
              <w:bottom w:val="single" w:sz="8" w:space="0" w:color="auto"/>
              <w:right w:val="nil"/>
            </w:tcBorders>
            <w:shd w:val="clear" w:color="auto" w:fill="auto"/>
            <w:vAlign w:val="center"/>
            <w:hideMark/>
          </w:tcPr>
          <w:p w14:paraId="6A1494FD"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44%</w:t>
            </w:r>
          </w:p>
        </w:tc>
        <w:tc>
          <w:tcPr>
            <w:tcW w:w="993" w:type="dxa"/>
            <w:tcBorders>
              <w:top w:val="nil"/>
              <w:left w:val="nil"/>
              <w:bottom w:val="single" w:sz="8" w:space="0" w:color="auto"/>
              <w:right w:val="single" w:sz="8" w:space="0" w:color="auto"/>
            </w:tcBorders>
            <w:shd w:val="clear" w:color="auto" w:fill="auto"/>
            <w:vAlign w:val="center"/>
            <w:hideMark/>
          </w:tcPr>
          <w:p w14:paraId="32A4AF50"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75" w:type="dxa"/>
            <w:tcBorders>
              <w:top w:val="nil"/>
              <w:left w:val="nil"/>
              <w:bottom w:val="single" w:sz="8" w:space="0" w:color="auto"/>
              <w:right w:val="single" w:sz="8" w:space="0" w:color="auto"/>
            </w:tcBorders>
            <w:shd w:val="clear" w:color="auto" w:fill="auto"/>
            <w:noWrap/>
            <w:vAlign w:val="center"/>
            <w:hideMark/>
          </w:tcPr>
          <w:p w14:paraId="72E65E23"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43%</w:t>
            </w:r>
          </w:p>
        </w:tc>
        <w:tc>
          <w:tcPr>
            <w:tcW w:w="2127"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AB648E6"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Data not available for 2021, will be provided for 2022</w:t>
            </w:r>
          </w:p>
        </w:tc>
      </w:tr>
      <w:tr w:rsidR="00C311BC" w:rsidRPr="00C311BC" w14:paraId="43B24F91" w14:textId="77777777" w:rsidTr="00356324">
        <w:trPr>
          <w:trHeight w:val="300"/>
        </w:trPr>
        <w:tc>
          <w:tcPr>
            <w:tcW w:w="1280" w:type="dxa"/>
            <w:tcBorders>
              <w:top w:val="nil"/>
              <w:left w:val="single" w:sz="8" w:space="0" w:color="auto"/>
              <w:bottom w:val="single" w:sz="8" w:space="0" w:color="auto"/>
              <w:right w:val="single" w:sz="8" w:space="0" w:color="auto"/>
            </w:tcBorders>
            <w:shd w:val="clear" w:color="000000" w:fill="FFFFFF"/>
            <w:vAlign w:val="center"/>
            <w:hideMark/>
          </w:tcPr>
          <w:p w14:paraId="2F047526"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Female</w:t>
            </w:r>
          </w:p>
        </w:tc>
        <w:tc>
          <w:tcPr>
            <w:tcW w:w="963" w:type="dxa"/>
            <w:tcBorders>
              <w:top w:val="nil"/>
              <w:left w:val="nil"/>
              <w:bottom w:val="single" w:sz="8" w:space="0" w:color="auto"/>
              <w:right w:val="single" w:sz="8" w:space="0" w:color="auto"/>
            </w:tcBorders>
            <w:shd w:val="clear" w:color="auto" w:fill="auto"/>
            <w:vAlign w:val="center"/>
            <w:hideMark/>
          </w:tcPr>
          <w:p w14:paraId="590F0A3F"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57%</w:t>
            </w:r>
          </w:p>
        </w:tc>
        <w:tc>
          <w:tcPr>
            <w:tcW w:w="1149" w:type="dxa"/>
            <w:gridSpan w:val="2"/>
            <w:tcBorders>
              <w:top w:val="nil"/>
              <w:left w:val="nil"/>
              <w:bottom w:val="single" w:sz="8" w:space="0" w:color="auto"/>
              <w:right w:val="single" w:sz="8" w:space="0" w:color="auto"/>
            </w:tcBorders>
            <w:shd w:val="clear" w:color="auto" w:fill="auto"/>
            <w:vAlign w:val="center"/>
            <w:hideMark/>
          </w:tcPr>
          <w:p w14:paraId="3108EBC1"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62%</w:t>
            </w:r>
          </w:p>
        </w:tc>
        <w:tc>
          <w:tcPr>
            <w:tcW w:w="1134" w:type="dxa"/>
            <w:tcBorders>
              <w:top w:val="nil"/>
              <w:left w:val="nil"/>
              <w:bottom w:val="single" w:sz="8" w:space="0" w:color="auto"/>
              <w:right w:val="nil"/>
            </w:tcBorders>
            <w:shd w:val="clear" w:color="auto" w:fill="auto"/>
            <w:vAlign w:val="center"/>
            <w:hideMark/>
          </w:tcPr>
          <w:p w14:paraId="3E490EEC"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56%</w:t>
            </w:r>
          </w:p>
        </w:tc>
        <w:tc>
          <w:tcPr>
            <w:tcW w:w="993" w:type="dxa"/>
            <w:tcBorders>
              <w:top w:val="nil"/>
              <w:left w:val="nil"/>
              <w:bottom w:val="single" w:sz="8" w:space="0" w:color="auto"/>
              <w:right w:val="single" w:sz="8" w:space="0" w:color="auto"/>
            </w:tcBorders>
            <w:shd w:val="clear" w:color="auto" w:fill="auto"/>
            <w:vAlign w:val="center"/>
            <w:hideMark/>
          </w:tcPr>
          <w:p w14:paraId="13CE5C56"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75" w:type="dxa"/>
            <w:tcBorders>
              <w:top w:val="nil"/>
              <w:left w:val="nil"/>
              <w:bottom w:val="single" w:sz="8" w:space="0" w:color="auto"/>
              <w:right w:val="single" w:sz="8" w:space="0" w:color="auto"/>
            </w:tcBorders>
            <w:shd w:val="clear" w:color="auto" w:fill="auto"/>
            <w:noWrap/>
            <w:vAlign w:val="center"/>
            <w:hideMark/>
          </w:tcPr>
          <w:p w14:paraId="6EB91898"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57%</w:t>
            </w:r>
          </w:p>
        </w:tc>
        <w:tc>
          <w:tcPr>
            <w:tcW w:w="2127" w:type="dxa"/>
            <w:vMerge/>
            <w:tcBorders>
              <w:top w:val="nil"/>
              <w:left w:val="nil"/>
              <w:bottom w:val="single" w:sz="8" w:space="0" w:color="auto"/>
              <w:right w:val="single" w:sz="8" w:space="0" w:color="auto"/>
            </w:tcBorders>
            <w:vAlign w:val="center"/>
            <w:hideMark/>
          </w:tcPr>
          <w:p w14:paraId="4DF178C0"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r>
      <w:tr w:rsidR="00C311BC" w:rsidRPr="00C311BC" w14:paraId="547A0A72" w14:textId="77777777" w:rsidTr="00356324">
        <w:trPr>
          <w:trHeight w:val="300"/>
        </w:trPr>
        <w:tc>
          <w:tcPr>
            <w:tcW w:w="8921" w:type="dxa"/>
            <w:gridSpan w:val="8"/>
            <w:tcBorders>
              <w:top w:val="single" w:sz="8" w:space="0" w:color="auto"/>
              <w:left w:val="single" w:sz="8" w:space="0" w:color="auto"/>
              <w:bottom w:val="single" w:sz="8" w:space="0" w:color="auto"/>
              <w:right w:val="single" w:sz="8" w:space="0" w:color="000000"/>
            </w:tcBorders>
            <w:shd w:val="clear" w:color="000000" w:fill="538DD5"/>
            <w:vAlign w:val="center"/>
            <w:hideMark/>
          </w:tcPr>
          <w:p w14:paraId="2AA34425" w14:textId="77777777" w:rsidR="00C311BC" w:rsidRPr="00C311BC" w:rsidRDefault="00C311BC" w:rsidP="00C311BC">
            <w:pPr>
              <w:spacing w:after="0" w:line="240" w:lineRule="auto"/>
              <w:jc w:val="center"/>
              <w:rPr>
                <w:rFonts w:ascii="Arial" w:eastAsia="Times New Roman" w:hAnsi="Arial" w:cs="Arial"/>
                <w:b/>
                <w:bCs/>
                <w:i/>
                <w:iCs/>
                <w:color w:val="FFFFFF"/>
                <w:sz w:val="16"/>
                <w:szCs w:val="16"/>
                <w:lang w:eastAsia="en-GB"/>
              </w:rPr>
            </w:pPr>
            <w:r w:rsidRPr="00C311BC">
              <w:rPr>
                <w:rFonts w:ascii="Arial" w:eastAsia="Times New Roman" w:hAnsi="Arial" w:cs="Arial"/>
                <w:b/>
                <w:bCs/>
                <w:i/>
                <w:iCs/>
                <w:color w:val="FFFFFF"/>
                <w:sz w:val="16"/>
                <w:szCs w:val="16"/>
                <w:lang w:eastAsia="en-GB"/>
              </w:rPr>
              <w:t>Age</w:t>
            </w:r>
          </w:p>
        </w:tc>
      </w:tr>
      <w:tr w:rsidR="00C311BC" w:rsidRPr="00C311BC" w14:paraId="3E57AEE3" w14:textId="77777777" w:rsidTr="00356324">
        <w:trPr>
          <w:trHeight w:val="300"/>
        </w:trPr>
        <w:tc>
          <w:tcPr>
            <w:tcW w:w="1280" w:type="dxa"/>
            <w:tcBorders>
              <w:top w:val="nil"/>
              <w:left w:val="single" w:sz="8" w:space="0" w:color="auto"/>
              <w:bottom w:val="single" w:sz="8" w:space="0" w:color="auto"/>
              <w:right w:val="single" w:sz="8" w:space="0" w:color="auto"/>
            </w:tcBorders>
            <w:shd w:val="clear" w:color="000000" w:fill="FFFFFF"/>
            <w:vAlign w:val="center"/>
            <w:hideMark/>
          </w:tcPr>
          <w:p w14:paraId="68EF8A6F"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Under 24</w:t>
            </w:r>
          </w:p>
        </w:tc>
        <w:tc>
          <w:tcPr>
            <w:tcW w:w="963" w:type="dxa"/>
            <w:tcBorders>
              <w:top w:val="nil"/>
              <w:left w:val="nil"/>
              <w:bottom w:val="single" w:sz="8" w:space="0" w:color="auto"/>
              <w:right w:val="single" w:sz="8" w:space="0" w:color="auto"/>
            </w:tcBorders>
            <w:shd w:val="clear" w:color="auto" w:fill="auto"/>
            <w:vAlign w:val="center"/>
            <w:hideMark/>
          </w:tcPr>
          <w:p w14:paraId="489EA80E"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7%</w:t>
            </w:r>
          </w:p>
        </w:tc>
        <w:tc>
          <w:tcPr>
            <w:tcW w:w="1149" w:type="dxa"/>
            <w:gridSpan w:val="2"/>
            <w:tcBorders>
              <w:top w:val="nil"/>
              <w:left w:val="nil"/>
              <w:bottom w:val="single" w:sz="8" w:space="0" w:color="auto"/>
              <w:right w:val="single" w:sz="8" w:space="0" w:color="auto"/>
            </w:tcBorders>
            <w:shd w:val="clear" w:color="auto" w:fill="auto"/>
            <w:vAlign w:val="center"/>
            <w:hideMark/>
          </w:tcPr>
          <w:p w14:paraId="09A1F1DD"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13%</w:t>
            </w:r>
          </w:p>
        </w:tc>
        <w:tc>
          <w:tcPr>
            <w:tcW w:w="1134" w:type="dxa"/>
            <w:tcBorders>
              <w:top w:val="nil"/>
              <w:left w:val="nil"/>
              <w:bottom w:val="single" w:sz="8" w:space="0" w:color="auto"/>
              <w:right w:val="single" w:sz="8" w:space="0" w:color="auto"/>
            </w:tcBorders>
            <w:shd w:val="clear" w:color="auto" w:fill="auto"/>
            <w:vAlign w:val="center"/>
            <w:hideMark/>
          </w:tcPr>
          <w:p w14:paraId="24C8576B"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&lt;20 Years*</w:t>
            </w:r>
          </w:p>
        </w:tc>
        <w:tc>
          <w:tcPr>
            <w:tcW w:w="993" w:type="dxa"/>
            <w:tcBorders>
              <w:top w:val="nil"/>
              <w:left w:val="nil"/>
              <w:bottom w:val="single" w:sz="8" w:space="0" w:color="auto"/>
              <w:right w:val="single" w:sz="8" w:space="0" w:color="auto"/>
            </w:tcBorders>
            <w:shd w:val="clear" w:color="auto" w:fill="auto"/>
            <w:vAlign w:val="center"/>
            <w:hideMark/>
          </w:tcPr>
          <w:p w14:paraId="34CE7D30"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w:t>
            </w:r>
          </w:p>
        </w:tc>
        <w:tc>
          <w:tcPr>
            <w:tcW w:w="1275" w:type="dxa"/>
            <w:tcBorders>
              <w:top w:val="nil"/>
              <w:left w:val="nil"/>
              <w:bottom w:val="single" w:sz="8" w:space="0" w:color="auto"/>
              <w:right w:val="single" w:sz="8" w:space="0" w:color="auto"/>
            </w:tcBorders>
            <w:shd w:val="clear" w:color="auto" w:fill="auto"/>
            <w:noWrap/>
            <w:vAlign w:val="center"/>
            <w:hideMark/>
          </w:tcPr>
          <w:p w14:paraId="70A561B1"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w:t>
            </w:r>
          </w:p>
        </w:tc>
        <w:tc>
          <w:tcPr>
            <w:tcW w:w="2127"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3A1B98A"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Data not available for 2021, will be provided for 2022</w:t>
            </w:r>
          </w:p>
        </w:tc>
      </w:tr>
      <w:tr w:rsidR="00C311BC" w:rsidRPr="00C311BC" w14:paraId="20030A09" w14:textId="77777777" w:rsidTr="00356324">
        <w:trPr>
          <w:trHeight w:val="300"/>
        </w:trPr>
        <w:tc>
          <w:tcPr>
            <w:tcW w:w="128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4DD0671"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25 - 39</w:t>
            </w:r>
          </w:p>
        </w:tc>
        <w:tc>
          <w:tcPr>
            <w:tcW w:w="963" w:type="dxa"/>
            <w:tcBorders>
              <w:top w:val="nil"/>
              <w:left w:val="nil"/>
              <w:bottom w:val="nil"/>
              <w:right w:val="single" w:sz="8" w:space="0" w:color="auto"/>
            </w:tcBorders>
            <w:shd w:val="clear" w:color="auto" w:fill="auto"/>
            <w:vAlign w:val="center"/>
            <w:hideMark/>
          </w:tcPr>
          <w:p w14:paraId="6E4CFDEE"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48%</w:t>
            </w:r>
          </w:p>
        </w:tc>
        <w:tc>
          <w:tcPr>
            <w:tcW w:w="1149" w:type="dxa"/>
            <w:gridSpan w:val="2"/>
            <w:tcBorders>
              <w:top w:val="nil"/>
              <w:left w:val="nil"/>
              <w:bottom w:val="nil"/>
              <w:right w:val="single" w:sz="8" w:space="0" w:color="auto"/>
            </w:tcBorders>
            <w:shd w:val="clear" w:color="auto" w:fill="auto"/>
            <w:vAlign w:val="center"/>
            <w:hideMark/>
          </w:tcPr>
          <w:p w14:paraId="1AB68E59"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34%</w:t>
            </w:r>
          </w:p>
        </w:tc>
        <w:tc>
          <w:tcPr>
            <w:tcW w:w="1134" w:type="dxa"/>
            <w:tcBorders>
              <w:top w:val="nil"/>
              <w:left w:val="nil"/>
              <w:bottom w:val="nil"/>
              <w:right w:val="single" w:sz="8" w:space="0" w:color="auto"/>
            </w:tcBorders>
            <w:shd w:val="clear" w:color="auto" w:fill="auto"/>
            <w:vAlign w:val="center"/>
            <w:hideMark/>
          </w:tcPr>
          <w:p w14:paraId="687F9B9C"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20-30 years</w:t>
            </w:r>
          </w:p>
        </w:tc>
        <w:tc>
          <w:tcPr>
            <w:tcW w:w="993" w:type="dxa"/>
            <w:tcBorders>
              <w:top w:val="nil"/>
              <w:left w:val="nil"/>
              <w:bottom w:val="nil"/>
              <w:right w:val="single" w:sz="8" w:space="0" w:color="auto"/>
            </w:tcBorders>
            <w:shd w:val="clear" w:color="auto" w:fill="auto"/>
            <w:vAlign w:val="center"/>
            <w:hideMark/>
          </w:tcPr>
          <w:p w14:paraId="0281A11E"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11%</w:t>
            </w:r>
          </w:p>
        </w:tc>
        <w:tc>
          <w:tcPr>
            <w:tcW w:w="1275" w:type="dxa"/>
            <w:tcBorders>
              <w:top w:val="nil"/>
              <w:left w:val="nil"/>
              <w:bottom w:val="single" w:sz="8" w:space="0" w:color="auto"/>
              <w:right w:val="single" w:sz="8" w:space="0" w:color="auto"/>
            </w:tcBorders>
            <w:shd w:val="clear" w:color="auto" w:fill="auto"/>
            <w:noWrap/>
            <w:vAlign w:val="center"/>
            <w:hideMark/>
          </w:tcPr>
          <w:p w14:paraId="420EAF86"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18.50%</w:t>
            </w:r>
          </w:p>
        </w:tc>
        <w:tc>
          <w:tcPr>
            <w:tcW w:w="2127" w:type="dxa"/>
            <w:vMerge/>
            <w:tcBorders>
              <w:top w:val="nil"/>
              <w:left w:val="nil"/>
              <w:bottom w:val="single" w:sz="8" w:space="0" w:color="auto"/>
              <w:right w:val="single" w:sz="8" w:space="0" w:color="auto"/>
            </w:tcBorders>
            <w:vAlign w:val="center"/>
            <w:hideMark/>
          </w:tcPr>
          <w:p w14:paraId="4870874A"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r>
      <w:tr w:rsidR="00C311BC" w:rsidRPr="00C311BC" w14:paraId="2BEF9F29" w14:textId="77777777" w:rsidTr="00356324">
        <w:trPr>
          <w:trHeight w:val="300"/>
        </w:trPr>
        <w:tc>
          <w:tcPr>
            <w:tcW w:w="1280" w:type="dxa"/>
            <w:vMerge/>
            <w:tcBorders>
              <w:top w:val="nil"/>
              <w:left w:val="single" w:sz="8" w:space="0" w:color="auto"/>
              <w:bottom w:val="single" w:sz="8" w:space="0" w:color="000000"/>
              <w:right w:val="single" w:sz="8" w:space="0" w:color="auto"/>
            </w:tcBorders>
            <w:vAlign w:val="center"/>
            <w:hideMark/>
          </w:tcPr>
          <w:p w14:paraId="2FA4C12E"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c>
          <w:tcPr>
            <w:tcW w:w="963" w:type="dxa"/>
            <w:tcBorders>
              <w:top w:val="nil"/>
              <w:left w:val="nil"/>
              <w:bottom w:val="single" w:sz="8" w:space="0" w:color="auto"/>
              <w:right w:val="single" w:sz="8" w:space="0" w:color="auto"/>
            </w:tcBorders>
            <w:shd w:val="clear" w:color="auto" w:fill="auto"/>
            <w:vAlign w:val="center"/>
            <w:hideMark/>
          </w:tcPr>
          <w:p w14:paraId="5E93C73E"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149" w:type="dxa"/>
            <w:gridSpan w:val="2"/>
            <w:tcBorders>
              <w:top w:val="nil"/>
              <w:left w:val="nil"/>
              <w:bottom w:val="single" w:sz="8" w:space="0" w:color="auto"/>
              <w:right w:val="single" w:sz="8" w:space="0" w:color="auto"/>
            </w:tcBorders>
            <w:shd w:val="clear" w:color="auto" w:fill="auto"/>
            <w:vAlign w:val="center"/>
            <w:hideMark/>
          </w:tcPr>
          <w:p w14:paraId="664F84F1"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134" w:type="dxa"/>
            <w:tcBorders>
              <w:top w:val="nil"/>
              <w:left w:val="nil"/>
              <w:bottom w:val="single" w:sz="8" w:space="0" w:color="auto"/>
              <w:right w:val="single" w:sz="8" w:space="0" w:color="auto"/>
            </w:tcBorders>
            <w:shd w:val="clear" w:color="auto" w:fill="auto"/>
            <w:vAlign w:val="center"/>
            <w:hideMark/>
          </w:tcPr>
          <w:p w14:paraId="13ABEF37"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30-40 Years</w:t>
            </w:r>
          </w:p>
        </w:tc>
        <w:tc>
          <w:tcPr>
            <w:tcW w:w="993" w:type="dxa"/>
            <w:tcBorders>
              <w:top w:val="nil"/>
              <w:left w:val="nil"/>
              <w:bottom w:val="single" w:sz="8" w:space="0" w:color="auto"/>
              <w:right w:val="single" w:sz="8" w:space="0" w:color="auto"/>
            </w:tcBorders>
            <w:shd w:val="clear" w:color="auto" w:fill="auto"/>
            <w:vAlign w:val="center"/>
            <w:hideMark/>
          </w:tcPr>
          <w:p w14:paraId="4604C668"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40%</w:t>
            </w:r>
          </w:p>
        </w:tc>
        <w:tc>
          <w:tcPr>
            <w:tcW w:w="1275" w:type="dxa"/>
            <w:tcBorders>
              <w:top w:val="nil"/>
              <w:left w:val="nil"/>
              <w:bottom w:val="single" w:sz="8" w:space="0" w:color="auto"/>
              <w:right w:val="single" w:sz="8" w:space="0" w:color="auto"/>
            </w:tcBorders>
            <w:shd w:val="clear" w:color="auto" w:fill="auto"/>
            <w:noWrap/>
            <w:vAlign w:val="center"/>
            <w:hideMark/>
          </w:tcPr>
          <w:p w14:paraId="403C4AD0"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26%</w:t>
            </w:r>
          </w:p>
        </w:tc>
        <w:tc>
          <w:tcPr>
            <w:tcW w:w="2127" w:type="dxa"/>
            <w:vMerge/>
            <w:tcBorders>
              <w:top w:val="nil"/>
              <w:left w:val="nil"/>
              <w:bottom w:val="single" w:sz="8" w:space="0" w:color="auto"/>
              <w:right w:val="single" w:sz="8" w:space="0" w:color="auto"/>
            </w:tcBorders>
            <w:vAlign w:val="center"/>
            <w:hideMark/>
          </w:tcPr>
          <w:p w14:paraId="640EEEE4"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r>
      <w:tr w:rsidR="00C311BC" w:rsidRPr="00C311BC" w14:paraId="52535982" w14:textId="77777777" w:rsidTr="00356324">
        <w:trPr>
          <w:trHeight w:val="300"/>
        </w:trPr>
        <w:tc>
          <w:tcPr>
            <w:tcW w:w="1280" w:type="dxa"/>
            <w:tcBorders>
              <w:top w:val="nil"/>
              <w:left w:val="single" w:sz="8" w:space="0" w:color="auto"/>
              <w:bottom w:val="single" w:sz="8" w:space="0" w:color="auto"/>
              <w:right w:val="single" w:sz="8" w:space="0" w:color="auto"/>
            </w:tcBorders>
            <w:shd w:val="clear" w:color="000000" w:fill="FFFFFF"/>
            <w:vAlign w:val="center"/>
            <w:hideMark/>
          </w:tcPr>
          <w:p w14:paraId="22B9A4D0"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40 - 49</w:t>
            </w:r>
          </w:p>
        </w:tc>
        <w:tc>
          <w:tcPr>
            <w:tcW w:w="963" w:type="dxa"/>
            <w:tcBorders>
              <w:top w:val="nil"/>
              <w:left w:val="nil"/>
              <w:bottom w:val="single" w:sz="8" w:space="0" w:color="auto"/>
              <w:right w:val="single" w:sz="8" w:space="0" w:color="auto"/>
            </w:tcBorders>
            <w:shd w:val="clear" w:color="auto" w:fill="auto"/>
            <w:vAlign w:val="center"/>
            <w:hideMark/>
          </w:tcPr>
          <w:p w14:paraId="46F48CE3"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23%</w:t>
            </w:r>
          </w:p>
        </w:tc>
        <w:tc>
          <w:tcPr>
            <w:tcW w:w="1149" w:type="dxa"/>
            <w:gridSpan w:val="2"/>
            <w:tcBorders>
              <w:top w:val="nil"/>
              <w:left w:val="nil"/>
              <w:bottom w:val="single" w:sz="8" w:space="0" w:color="auto"/>
              <w:right w:val="single" w:sz="8" w:space="0" w:color="auto"/>
            </w:tcBorders>
            <w:shd w:val="clear" w:color="auto" w:fill="auto"/>
            <w:vAlign w:val="center"/>
            <w:hideMark/>
          </w:tcPr>
          <w:p w14:paraId="2ECDCBB0"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18%</w:t>
            </w:r>
          </w:p>
        </w:tc>
        <w:tc>
          <w:tcPr>
            <w:tcW w:w="1134" w:type="dxa"/>
            <w:tcBorders>
              <w:top w:val="nil"/>
              <w:left w:val="nil"/>
              <w:bottom w:val="single" w:sz="8" w:space="0" w:color="auto"/>
              <w:right w:val="single" w:sz="8" w:space="0" w:color="auto"/>
            </w:tcBorders>
            <w:shd w:val="clear" w:color="auto" w:fill="auto"/>
            <w:vAlign w:val="center"/>
            <w:hideMark/>
          </w:tcPr>
          <w:p w14:paraId="280BF602"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40-50 Years</w:t>
            </w:r>
          </w:p>
        </w:tc>
        <w:tc>
          <w:tcPr>
            <w:tcW w:w="993" w:type="dxa"/>
            <w:tcBorders>
              <w:top w:val="nil"/>
              <w:left w:val="nil"/>
              <w:bottom w:val="single" w:sz="8" w:space="0" w:color="auto"/>
              <w:right w:val="single" w:sz="8" w:space="0" w:color="auto"/>
            </w:tcBorders>
            <w:shd w:val="clear" w:color="auto" w:fill="auto"/>
            <w:vAlign w:val="center"/>
            <w:hideMark/>
          </w:tcPr>
          <w:p w14:paraId="6DE960BF"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22%</w:t>
            </w:r>
          </w:p>
        </w:tc>
        <w:tc>
          <w:tcPr>
            <w:tcW w:w="1275" w:type="dxa"/>
            <w:tcBorders>
              <w:top w:val="nil"/>
              <w:left w:val="nil"/>
              <w:bottom w:val="single" w:sz="8" w:space="0" w:color="auto"/>
              <w:right w:val="single" w:sz="8" w:space="0" w:color="auto"/>
            </w:tcBorders>
            <w:shd w:val="clear" w:color="auto" w:fill="auto"/>
            <w:noWrap/>
            <w:vAlign w:val="center"/>
            <w:hideMark/>
          </w:tcPr>
          <w:p w14:paraId="2D317E2B"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26%</w:t>
            </w:r>
          </w:p>
        </w:tc>
        <w:tc>
          <w:tcPr>
            <w:tcW w:w="2127" w:type="dxa"/>
            <w:vMerge/>
            <w:tcBorders>
              <w:top w:val="nil"/>
              <w:left w:val="nil"/>
              <w:bottom w:val="single" w:sz="8" w:space="0" w:color="auto"/>
              <w:right w:val="single" w:sz="8" w:space="0" w:color="auto"/>
            </w:tcBorders>
            <w:vAlign w:val="center"/>
            <w:hideMark/>
          </w:tcPr>
          <w:p w14:paraId="5EC1F7FC"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r>
      <w:tr w:rsidR="00C311BC" w:rsidRPr="00C311BC" w14:paraId="2BE559BB" w14:textId="77777777" w:rsidTr="00356324">
        <w:trPr>
          <w:trHeight w:val="300"/>
        </w:trPr>
        <w:tc>
          <w:tcPr>
            <w:tcW w:w="1280" w:type="dxa"/>
            <w:tcBorders>
              <w:top w:val="nil"/>
              <w:left w:val="single" w:sz="8" w:space="0" w:color="auto"/>
              <w:bottom w:val="single" w:sz="8" w:space="0" w:color="auto"/>
              <w:right w:val="single" w:sz="8" w:space="0" w:color="auto"/>
            </w:tcBorders>
            <w:shd w:val="clear" w:color="000000" w:fill="FFFFFF"/>
            <w:vAlign w:val="center"/>
            <w:hideMark/>
          </w:tcPr>
          <w:p w14:paraId="629DBDB2"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50 - 64</w:t>
            </w:r>
          </w:p>
        </w:tc>
        <w:tc>
          <w:tcPr>
            <w:tcW w:w="963" w:type="dxa"/>
            <w:tcBorders>
              <w:top w:val="nil"/>
              <w:left w:val="nil"/>
              <w:bottom w:val="single" w:sz="8" w:space="0" w:color="auto"/>
              <w:right w:val="single" w:sz="8" w:space="0" w:color="auto"/>
            </w:tcBorders>
            <w:shd w:val="clear" w:color="auto" w:fill="auto"/>
            <w:vAlign w:val="center"/>
            <w:hideMark/>
          </w:tcPr>
          <w:p w14:paraId="58833DF7"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21%</w:t>
            </w:r>
          </w:p>
        </w:tc>
        <w:tc>
          <w:tcPr>
            <w:tcW w:w="1149" w:type="dxa"/>
            <w:gridSpan w:val="2"/>
            <w:tcBorders>
              <w:top w:val="nil"/>
              <w:left w:val="nil"/>
              <w:bottom w:val="single" w:sz="8" w:space="0" w:color="auto"/>
              <w:right w:val="single" w:sz="8" w:space="0" w:color="auto"/>
            </w:tcBorders>
            <w:shd w:val="clear" w:color="auto" w:fill="auto"/>
            <w:vAlign w:val="center"/>
            <w:hideMark/>
          </w:tcPr>
          <w:p w14:paraId="3DED0093"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34%</w:t>
            </w:r>
          </w:p>
        </w:tc>
        <w:tc>
          <w:tcPr>
            <w:tcW w:w="1134" w:type="dxa"/>
            <w:tcBorders>
              <w:top w:val="nil"/>
              <w:left w:val="nil"/>
              <w:bottom w:val="single" w:sz="8" w:space="0" w:color="auto"/>
              <w:right w:val="single" w:sz="8" w:space="0" w:color="auto"/>
            </w:tcBorders>
            <w:shd w:val="clear" w:color="auto" w:fill="auto"/>
            <w:vAlign w:val="center"/>
            <w:hideMark/>
          </w:tcPr>
          <w:p w14:paraId="483BEB0F"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50-60 Years</w:t>
            </w:r>
          </w:p>
        </w:tc>
        <w:tc>
          <w:tcPr>
            <w:tcW w:w="993" w:type="dxa"/>
            <w:tcBorders>
              <w:top w:val="nil"/>
              <w:left w:val="nil"/>
              <w:bottom w:val="single" w:sz="8" w:space="0" w:color="auto"/>
              <w:right w:val="single" w:sz="8" w:space="0" w:color="auto"/>
            </w:tcBorders>
            <w:shd w:val="clear" w:color="auto" w:fill="auto"/>
            <w:vAlign w:val="center"/>
            <w:hideMark/>
          </w:tcPr>
          <w:p w14:paraId="3DB56841"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21%</w:t>
            </w:r>
          </w:p>
        </w:tc>
        <w:tc>
          <w:tcPr>
            <w:tcW w:w="1275" w:type="dxa"/>
            <w:tcBorders>
              <w:top w:val="nil"/>
              <w:left w:val="nil"/>
              <w:bottom w:val="single" w:sz="8" w:space="0" w:color="auto"/>
              <w:right w:val="single" w:sz="8" w:space="0" w:color="auto"/>
            </w:tcBorders>
            <w:shd w:val="clear" w:color="auto" w:fill="auto"/>
            <w:noWrap/>
            <w:vAlign w:val="center"/>
            <w:hideMark/>
          </w:tcPr>
          <w:p w14:paraId="736D5C3A"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21%</w:t>
            </w:r>
          </w:p>
        </w:tc>
        <w:tc>
          <w:tcPr>
            <w:tcW w:w="2127" w:type="dxa"/>
            <w:vMerge/>
            <w:tcBorders>
              <w:top w:val="nil"/>
              <w:left w:val="nil"/>
              <w:bottom w:val="single" w:sz="8" w:space="0" w:color="auto"/>
              <w:right w:val="single" w:sz="8" w:space="0" w:color="auto"/>
            </w:tcBorders>
            <w:vAlign w:val="center"/>
            <w:hideMark/>
          </w:tcPr>
          <w:p w14:paraId="45781C60"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r>
      <w:tr w:rsidR="00C311BC" w:rsidRPr="00C311BC" w14:paraId="21B77FF3" w14:textId="77777777" w:rsidTr="00356324">
        <w:trPr>
          <w:trHeight w:val="300"/>
        </w:trPr>
        <w:tc>
          <w:tcPr>
            <w:tcW w:w="1280" w:type="dxa"/>
            <w:tcBorders>
              <w:top w:val="nil"/>
              <w:left w:val="single" w:sz="8" w:space="0" w:color="auto"/>
              <w:bottom w:val="single" w:sz="8" w:space="0" w:color="auto"/>
              <w:right w:val="single" w:sz="8" w:space="0" w:color="auto"/>
            </w:tcBorders>
            <w:shd w:val="clear" w:color="000000" w:fill="FFFFFF"/>
            <w:vAlign w:val="center"/>
            <w:hideMark/>
          </w:tcPr>
          <w:p w14:paraId="18B02005"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65+</w:t>
            </w:r>
          </w:p>
        </w:tc>
        <w:tc>
          <w:tcPr>
            <w:tcW w:w="963" w:type="dxa"/>
            <w:tcBorders>
              <w:top w:val="nil"/>
              <w:left w:val="nil"/>
              <w:bottom w:val="single" w:sz="8" w:space="0" w:color="auto"/>
              <w:right w:val="single" w:sz="8" w:space="0" w:color="auto"/>
            </w:tcBorders>
            <w:shd w:val="clear" w:color="auto" w:fill="auto"/>
            <w:vAlign w:val="center"/>
            <w:hideMark/>
          </w:tcPr>
          <w:p w14:paraId="37C9256D"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w:t>
            </w:r>
          </w:p>
        </w:tc>
        <w:tc>
          <w:tcPr>
            <w:tcW w:w="1149" w:type="dxa"/>
            <w:gridSpan w:val="2"/>
            <w:tcBorders>
              <w:top w:val="nil"/>
              <w:left w:val="nil"/>
              <w:bottom w:val="single" w:sz="8" w:space="0" w:color="auto"/>
              <w:right w:val="single" w:sz="8" w:space="0" w:color="auto"/>
            </w:tcBorders>
            <w:shd w:val="clear" w:color="auto" w:fill="auto"/>
            <w:vAlign w:val="center"/>
            <w:hideMark/>
          </w:tcPr>
          <w:p w14:paraId="3AAD969F"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w:t>
            </w:r>
          </w:p>
        </w:tc>
        <w:tc>
          <w:tcPr>
            <w:tcW w:w="1134" w:type="dxa"/>
            <w:tcBorders>
              <w:top w:val="nil"/>
              <w:left w:val="nil"/>
              <w:bottom w:val="single" w:sz="8" w:space="0" w:color="auto"/>
              <w:right w:val="single" w:sz="8" w:space="0" w:color="auto"/>
            </w:tcBorders>
            <w:shd w:val="clear" w:color="auto" w:fill="auto"/>
            <w:vAlign w:val="center"/>
            <w:hideMark/>
          </w:tcPr>
          <w:p w14:paraId="30782B4D"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60+ Years</w:t>
            </w:r>
          </w:p>
        </w:tc>
        <w:tc>
          <w:tcPr>
            <w:tcW w:w="993" w:type="dxa"/>
            <w:tcBorders>
              <w:top w:val="nil"/>
              <w:left w:val="nil"/>
              <w:bottom w:val="single" w:sz="8" w:space="0" w:color="auto"/>
              <w:right w:val="single" w:sz="8" w:space="0" w:color="auto"/>
            </w:tcBorders>
            <w:shd w:val="clear" w:color="auto" w:fill="auto"/>
            <w:vAlign w:val="center"/>
            <w:hideMark/>
          </w:tcPr>
          <w:p w14:paraId="0D220523"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4%</w:t>
            </w:r>
          </w:p>
        </w:tc>
        <w:tc>
          <w:tcPr>
            <w:tcW w:w="1275" w:type="dxa"/>
            <w:tcBorders>
              <w:top w:val="nil"/>
              <w:left w:val="nil"/>
              <w:bottom w:val="single" w:sz="8" w:space="0" w:color="auto"/>
              <w:right w:val="single" w:sz="8" w:space="0" w:color="auto"/>
            </w:tcBorders>
            <w:shd w:val="clear" w:color="auto" w:fill="auto"/>
            <w:noWrap/>
            <w:vAlign w:val="center"/>
            <w:hideMark/>
          </w:tcPr>
          <w:p w14:paraId="6D2BD339"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6.50%</w:t>
            </w:r>
          </w:p>
        </w:tc>
        <w:tc>
          <w:tcPr>
            <w:tcW w:w="2127" w:type="dxa"/>
            <w:vMerge/>
            <w:tcBorders>
              <w:top w:val="nil"/>
              <w:left w:val="nil"/>
              <w:bottom w:val="single" w:sz="8" w:space="0" w:color="auto"/>
              <w:right w:val="single" w:sz="8" w:space="0" w:color="auto"/>
            </w:tcBorders>
            <w:vAlign w:val="center"/>
            <w:hideMark/>
          </w:tcPr>
          <w:p w14:paraId="455324CC"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r>
      <w:tr w:rsidR="00C311BC" w:rsidRPr="00C311BC" w14:paraId="7DAB69AA" w14:textId="77777777" w:rsidTr="00356324">
        <w:trPr>
          <w:trHeight w:val="300"/>
        </w:trPr>
        <w:tc>
          <w:tcPr>
            <w:tcW w:w="8921" w:type="dxa"/>
            <w:gridSpan w:val="8"/>
            <w:tcBorders>
              <w:top w:val="single" w:sz="8" w:space="0" w:color="auto"/>
              <w:left w:val="single" w:sz="8" w:space="0" w:color="auto"/>
              <w:bottom w:val="single" w:sz="8" w:space="0" w:color="auto"/>
              <w:right w:val="single" w:sz="8" w:space="0" w:color="000000"/>
            </w:tcBorders>
            <w:shd w:val="clear" w:color="000000" w:fill="538DD5"/>
            <w:vAlign w:val="center"/>
            <w:hideMark/>
          </w:tcPr>
          <w:p w14:paraId="17B45EF4" w14:textId="77777777" w:rsidR="00C311BC" w:rsidRPr="00C311BC" w:rsidRDefault="00C311BC" w:rsidP="00C311BC">
            <w:pPr>
              <w:spacing w:after="0" w:line="240" w:lineRule="auto"/>
              <w:jc w:val="center"/>
              <w:rPr>
                <w:rFonts w:ascii="Arial" w:eastAsia="Times New Roman" w:hAnsi="Arial" w:cs="Arial"/>
                <w:b/>
                <w:bCs/>
                <w:i/>
                <w:iCs/>
                <w:color w:val="FFFFFF"/>
                <w:sz w:val="16"/>
                <w:szCs w:val="16"/>
                <w:lang w:eastAsia="en-GB"/>
              </w:rPr>
            </w:pPr>
            <w:r w:rsidRPr="00C311BC">
              <w:rPr>
                <w:rFonts w:ascii="Arial" w:eastAsia="Times New Roman" w:hAnsi="Arial" w:cs="Arial"/>
                <w:b/>
                <w:bCs/>
                <w:i/>
                <w:iCs/>
                <w:color w:val="FFFFFF"/>
                <w:sz w:val="16"/>
                <w:szCs w:val="16"/>
                <w:lang w:eastAsia="en-GB"/>
              </w:rPr>
              <w:t>Ethnicity</w:t>
            </w:r>
          </w:p>
        </w:tc>
      </w:tr>
      <w:tr w:rsidR="00C311BC" w:rsidRPr="00C311BC" w14:paraId="4171D983" w14:textId="77777777" w:rsidTr="00356324">
        <w:trPr>
          <w:trHeight w:val="300"/>
        </w:trPr>
        <w:tc>
          <w:tcPr>
            <w:tcW w:w="1280" w:type="dxa"/>
            <w:tcBorders>
              <w:top w:val="nil"/>
              <w:left w:val="single" w:sz="8" w:space="0" w:color="auto"/>
              <w:bottom w:val="single" w:sz="8" w:space="0" w:color="auto"/>
              <w:right w:val="single" w:sz="8" w:space="0" w:color="auto"/>
            </w:tcBorders>
            <w:shd w:val="clear" w:color="000000" w:fill="FFFFFF"/>
            <w:vAlign w:val="center"/>
            <w:hideMark/>
          </w:tcPr>
          <w:p w14:paraId="34019359"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White/British</w:t>
            </w:r>
          </w:p>
        </w:tc>
        <w:tc>
          <w:tcPr>
            <w:tcW w:w="963" w:type="dxa"/>
            <w:tcBorders>
              <w:top w:val="nil"/>
              <w:left w:val="nil"/>
              <w:bottom w:val="single" w:sz="8" w:space="0" w:color="auto"/>
              <w:right w:val="single" w:sz="8" w:space="0" w:color="auto"/>
            </w:tcBorders>
            <w:shd w:val="clear" w:color="auto" w:fill="auto"/>
            <w:vAlign w:val="center"/>
            <w:hideMark/>
          </w:tcPr>
          <w:p w14:paraId="3B7E8916"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44%</w:t>
            </w:r>
          </w:p>
        </w:tc>
        <w:tc>
          <w:tcPr>
            <w:tcW w:w="1149" w:type="dxa"/>
            <w:gridSpan w:val="2"/>
            <w:tcBorders>
              <w:top w:val="nil"/>
              <w:left w:val="nil"/>
              <w:bottom w:val="single" w:sz="8" w:space="0" w:color="auto"/>
              <w:right w:val="single" w:sz="8" w:space="0" w:color="auto"/>
            </w:tcBorders>
            <w:shd w:val="clear" w:color="auto" w:fill="auto"/>
            <w:vAlign w:val="center"/>
            <w:hideMark/>
          </w:tcPr>
          <w:p w14:paraId="005DDCF9"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40%</w:t>
            </w:r>
          </w:p>
        </w:tc>
        <w:tc>
          <w:tcPr>
            <w:tcW w:w="1134" w:type="dxa"/>
            <w:tcBorders>
              <w:top w:val="nil"/>
              <w:left w:val="nil"/>
              <w:bottom w:val="single" w:sz="8" w:space="0" w:color="auto"/>
              <w:right w:val="nil"/>
            </w:tcBorders>
            <w:shd w:val="clear" w:color="auto" w:fill="auto"/>
            <w:vAlign w:val="center"/>
            <w:hideMark/>
          </w:tcPr>
          <w:p w14:paraId="2BF2F6FA"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33%</w:t>
            </w:r>
          </w:p>
        </w:tc>
        <w:tc>
          <w:tcPr>
            <w:tcW w:w="993" w:type="dxa"/>
            <w:tcBorders>
              <w:top w:val="nil"/>
              <w:left w:val="nil"/>
              <w:bottom w:val="single" w:sz="8" w:space="0" w:color="auto"/>
              <w:right w:val="single" w:sz="8" w:space="0" w:color="auto"/>
            </w:tcBorders>
            <w:shd w:val="clear" w:color="auto" w:fill="auto"/>
            <w:vAlign w:val="center"/>
            <w:hideMark/>
          </w:tcPr>
          <w:p w14:paraId="22F9A958"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75" w:type="dxa"/>
            <w:tcBorders>
              <w:top w:val="nil"/>
              <w:left w:val="nil"/>
              <w:bottom w:val="single" w:sz="8" w:space="0" w:color="auto"/>
              <w:right w:val="single" w:sz="8" w:space="0" w:color="auto"/>
            </w:tcBorders>
            <w:shd w:val="clear" w:color="auto" w:fill="auto"/>
            <w:noWrap/>
            <w:vAlign w:val="center"/>
            <w:hideMark/>
          </w:tcPr>
          <w:p w14:paraId="5EE252A2"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39%</w:t>
            </w:r>
          </w:p>
        </w:tc>
        <w:tc>
          <w:tcPr>
            <w:tcW w:w="2127"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B88FD80"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Data not available for 2021, will be provided for 2022</w:t>
            </w:r>
          </w:p>
        </w:tc>
      </w:tr>
      <w:tr w:rsidR="00C311BC" w:rsidRPr="00C311BC" w14:paraId="672E8094" w14:textId="77777777" w:rsidTr="00356324">
        <w:trPr>
          <w:trHeight w:val="420"/>
        </w:trPr>
        <w:tc>
          <w:tcPr>
            <w:tcW w:w="1280" w:type="dxa"/>
            <w:tcBorders>
              <w:top w:val="nil"/>
              <w:left w:val="single" w:sz="8" w:space="0" w:color="auto"/>
              <w:bottom w:val="single" w:sz="8" w:space="0" w:color="auto"/>
              <w:right w:val="single" w:sz="8" w:space="0" w:color="auto"/>
            </w:tcBorders>
            <w:shd w:val="clear" w:color="000000" w:fill="FFFFFF"/>
            <w:vAlign w:val="center"/>
            <w:hideMark/>
          </w:tcPr>
          <w:p w14:paraId="47B25167"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Asian or Asian British</w:t>
            </w:r>
          </w:p>
        </w:tc>
        <w:tc>
          <w:tcPr>
            <w:tcW w:w="963" w:type="dxa"/>
            <w:tcBorders>
              <w:top w:val="nil"/>
              <w:left w:val="nil"/>
              <w:bottom w:val="single" w:sz="8" w:space="0" w:color="auto"/>
              <w:right w:val="single" w:sz="8" w:space="0" w:color="auto"/>
            </w:tcBorders>
            <w:shd w:val="clear" w:color="auto" w:fill="auto"/>
            <w:vAlign w:val="center"/>
            <w:hideMark/>
          </w:tcPr>
          <w:p w14:paraId="1EE9BBF4"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26%</w:t>
            </w:r>
          </w:p>
        </w:tc>
        <w:tc>
          <w:tcPr>
            <w:tcW w:w="1149" w:type="dxa"/>
            <w:gridSpan w:val="2"/>
            <w:tcBorders>
              <w:top w:val="nil"/>
              <w:left w:val="nil"/>
              <w:bottom w:val="single" w:sz="8" w:space="0" w:color="auto"/>
              <w:right w:val="single" w:sz="8" w:space="0" w:color="auto"/>
            </w:tcBorders>
            <w:shd w:val="clear" w:color="auto" w:fill="auto"/>
            <w:vAlign w:val="center"/>
            <w:hideMark/>
          </w:tcPr>
          <w:p w14:paraId="07DC49D3"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27%</w:t>
            </w:r>
          </w:p>
        </w:tc>
        <w:tc>
          <w:tcPr>
            <w:tcW w:w="1134" w:type="dxa"/>
            <w:tcBorders>
              <w:top w:val="nil"/>
              <w:left w:val="nil"/>
              <w:bottom w:val="single" w:sz="8" w:space="0" w:color="auto"/>
              <w:right w:val="nil"/>
            </w:tcBorders>
            <w:shd w:val="clear" w:color="auto" w:fill="auto"/>
            <w:vAlign w:val="center"/>
            <w:hideMark/>
          </w:tcPr>
          <w:p w14:paraId="2908D063"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30%</w:t>
            </w:r>
          </w:p>
        </w:tc>
        <w:tc>
          <w:tcPr>
            <w:tcW w:w="993" w:type="dxa"/>
            <w:tcBorders>
              <w:top w:val="nil"/>
              <w:left w:val="nil"/>
              <w:bottom w:val="single" w:sz="8" w:space="0" w:color="auto"/>
              <w:right w:val="single" w:sz="8" w:space="0" w:color="auto"/>
            </w:tcBorders>
            <w:shd w:val="clear" w:color="auto" w:fill="auto"/>
            <w:vAlign w:val="center"/>
            <w:hideMark/>
          </w:tcPr>
          <w:p w14:paraId="522F2A4C"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75" w:type="dxa"/>
            <w:tcBorders>
              <w:top w:val="nil"/>
              <w:left w:val="nil"/>
              <w:bottom w:val="single" w:sz="8" w:space="0" w:color="auto"/>
              <w:right w:val="single" w:sz="8" w:space="0" w:color="auto"/>
            </w:tcBorders>
            <w:shd w:val="clear" w:color="auto" w:fill="auto"/>
            <w:noWrap/>
            <w:vAlign w:val="center"/>
            <w:hideMark/>
          </w:tcPr>
          <w:p w14:paraId="7676989F"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24%</w:t>
            </w:r>
          </w:p>
        </w:tc>
        <w:tc>
          <w:tcPr>
            <w:tcW w:w="2127" w:type="dxa"/>
            <w:vMerge/>
            <w:tcBorders>
              <w:top w:val="nil"/>
              <w:left w:val="nil"/>
              <w:bottom w:val="single" w:sz="8" w:space="0" w:color="auto"/>
              <w:right w:val="single" w:sz="8" w:space="0" w:color="auto"/>
            </w:tcBorders>
            <w:vAlign w:val="center"/>
            <w:hideMark/>
          </w:tcPr>
          <w:p w14:paraId="3ECA04FF"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r>
      <w:tr w:rsidR="00C311BC" w:rsidRPr="00C311BC" w14:paraId="2A4B0476" w14:textId="77777777" w:rsidTr="00356324">
        <w:trPr>
          <w:trHeight w:val="420"/>
        </w:trPr>
        <w:tc>
          <w:tcPr>
            <w:tcW w:w="1280" w:type="dxa"/>
            <w:tcBorders>
              <w:top w:val="nil"/>
              <w:left w:val="single" w:sz="8" w:space="0" w:color="auto"/>
              <w:bottom w:val="single" w:sz="8" w:space="0" w:color="auto"/>
              <w:right w:val="single" w:sz="8" w:space="0" w:color="auto"/>
            </w:tcBorders>
            <w:shd w:val="clear" w:color="000000" w:fill="FFFFFF"/>
            <w:vAlign w:val="center"/>
            <w:hideMark/>
          </w:tcPr>
          <w:p w14:paraId="7E0794B7"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Black or Black British</w:t>
            </w:r>
          </w:p>
        </w:tc>
        <w:tc>
          <w:tcPr>
            <w:tcW w:w="963" w:type="dxa"/>
            <w:tcBorders>
              <w:top w:val="nil"/>
              <w:left w:val="nil"/>
              <w:bottom w:val="single" w:sz="8" w:space="0" w:color="auto"/>
              <w:right w:val="single" w:sz="8" w:space="0" w:color="auto"/>
            </w:tcBorders>
            <w:shd w:val="clear" w:color="auto" w:fill="auto"/>
            <w:vAlign w:val="center"/>
            <w:hideMark/>
          </w:tcPr>
          <w:p w14:paraId="03E1205A"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26%</w:t>
            </w:r>
          </w:p>
        </w:tc>
        <w:tc>
          <w:tcPr>
            <w:tcW w:w="1149" w:type="dxa"/>
            <w:gridSpan w:val="2"/>
            <w:tcBorders>
              <w:top w:val="nil"/>
              <w:left w:val="nil"/>
              <w:bottom w:val="single" w:sz="8" w:space="0" w:color="auto"/>
              <w:right w:val="single" w:sz="8" w:space="0" w:color="auto"/>
            </w:tcBorders>
            <w:shd w:val="clear" w:color="auto" w:fill="auto"/>
            <w:vAlign w:val="center"/>
            <w:hideMark/>
          </w:tcPr>
          <w:p w14:paraId="6EA2D783"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27%</w:t>
            </w:r>
          </w:p>
        </w:tc>
        <w:tc>
          <w:tcPr>
            <w:tcW w:w="1134" w:type="dxa"/>
            <w:tcBorders>
              <w:top w:val="nil"/>
              <w:left w:val="nil"/>
              <w:bottom w:val="single" w:sz="8" w:space="0" w:color="auto"/>
              <w:right w:val="nil"/>
            </w:tcBorders>
            <w:shd w:val="clear" w:color="auto" w:fill="auto"/>
            <w:vAlign w:val="center"/>
            <w:hideMark/>
          </w:tcPr>
          <w:p w14:paraId="7832ACFB"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22%</w:t>
            </w:r>
          </w:p>
        </w:tc>
        <w:tc>
          <w:tcPr>
            <w:tcW w:w="993" w:type="dxa"/>
            <w:tcBorders>
              <w:top w:val="nil"/>
              <w:left w:val="nil"/>
              <w:bottom w:val="single" w:sz="8" w:space="0" w:color="auto"/>
              <w:right w:val="single" w:sz="8" w:space="0" w:color="auto"/>
            </w:tcBorders>
            <w:shd w:val="clear" w:color="auto" w:fill="auto"/>
            <w:vAlign w:val="center"/>
            <w:hideMark/>
          </w:tcPr>
          <w:p w14:paraId="4B2304B5"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75" w:type="dxa"/>
            <w:tcBorders>
              <w:top w:val="nil"/>
              <w:left w:val="nil"/>
              <w:bottom w:val="single" w:sz="8" w:space="0" w:color="auto"/>
              <w:right w:val="single" w:sz="8" w:space="0" w:color="auto"/>
            </w:tcBorders>
            <w:shd w:val="clear" w:color="auto" w:fill="auto"/>
            <w:noWrap/>
            <w:vAlign w:val="center"/>
            <w:hideMark/>
          </w:tcPr>
          <w:p w14:paraId="19786069"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22%</w:t>
            </w:r>
          </w:p>
        </w:tc>
        <w:tc>
          <w:tcPr>
            <w:tcW w:w="2127" w:type="dxa"/>
            <w:vMerge/>
            <w:tcBorders>
              <w:top w:val="nil"/>
              <w:left w:val="nil"/>
              <w:bottom w:val="single" w:sz="8" w:space="0" w:color="auto"/>
              <w:right w:val="single" w:sz="8" w:space="0" w:color="auto"/>
            </w:tcBorders>
            <w:vAlign w:val="center"/>
            <w:hideMark/>
          </w:tcPr>
          <w:p w14:paraId="3A1748A7"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r>
      <w:tr w:rsidR="00C311BC" w:rsidRPr="00C311BC" w14:paraId="66025519" w14:textId="77777777" w:rsidTr="00356324">
        <w:trPr>
          <w:trHeight w:val="300"/>
        </w:trPr>
        <w:tc>
          <w:tcPr>
            <w:tcW w:w="1280" w:type="dxa"/>
            <w:tcBorders>
              <w:top w:val="nil"/>
              <w:left w:val="single" w:sz="8" w:space="0" w:color="auto"/>
              <w:bottom w:val="single" w:sz="8" w:space="0" w:color="auto"/>
              <w:right w:val="single" w:sz="8" w:space="0" w:color="auto"/>
            </w:tcBorders>
            <w:shd w:val="clear" w:color="000000" w:fill="FFFFFF"/>
            <w:vAlign w:val="center"/>
            <w:hideMark/>
          </w:tcPr>
          <w:p w14:paraId="1AF6FBE2"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Mixed/Other</w:t>
            </w:r>
          </w:p>
        </w:tc>
        <w:tc>
          <w:tcPr>
            <w:tcW w:w="963" w:type="dxa"/>
            <w:tcBorders>
              <w:top w:val="nil"/>
              <w:left w:val="nil"/>
              <w:bottom w:val="single" w:sz="8" w:space="0" w:color="auto"/>
              <w:right w:val="single" w:sz="8" w:space="0" w:color="auto"/>
            </w:tcBorders>
            <w:shd w:val="clear" w:color="000000" w:fill="FFFFFF"/>
            <w:vAlign w:val="center"/>
            <w:hideMark/>
          </w:tcPr>
          <w:p w14:paraId="1029DEDA"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w:t>
            </w:r>
          </w:p>
        </w:tc>
        <w:tc>
          <w:tcPr>
            <w:tcW w:w="1149" w:type="dxa"/>
            <w:gridSpan w:val="2"/>
            <w:tcBorders>
              <w:top w:val="nil"/>
              <w:left w:val="nil"/>
              <w:bottom w:val="single" w:sz="8" w:space="0" w:color="auto"/>
              <w:right w:val="single" w:sz="8" w:space="0" w:color="auto"/>
            </w:tcBorders>
            <w:shd w:val="clear" w:color="000000" w:fill="FFFFFF"/>
            <w:vAlign w:val="center"/>
            <w:hideMark/>
          </w:tcPr>
          <w:p w14:paraId="31570B31"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w:t>
            </w:r>
          </w:p>
        </w:tc>
        <w:tc>
          <w:tcPr>
            <w:tcW w:w="1134" w:type="dxa"/>
            <w:tcBorders>
              <w:top w:val="nil"/>
              <w:left w:val="nil"/>
              <w:bottom w:val="single" w:sz="8" w:space="0" w:color="auto"/>
              <w:right w:val="nil"/>
            </w:tcBorders>
            <w:shd w:val="clear" w:color="000000" w:fill="FFFFFF"/>
            <w:vAlign w:val="center"/>
            <w:hideMark/>
          </w:tcPr>
          <w:p w14:paraId="735520E7"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6%</w:t>
            </w:r>
          </w:p>
        </w:tc>
        <w:tc>
          <w:tcPr>
            <w:tcW w:w="993" w:type="dxa"/>
            <w:tcBorders>
              <w:top w:val="nil"/>
              <w:left w:val="nil"/>
              <w:bottom w:val="single" w:sz="8" w:space="0" w:color="auto"/>
              <w:right w:val="single" w:sz="8" w:space="0" w:color="auto"/>
            </w:tcBorders>
            <w:shd w:val="clear" w:color="000000" w:fill="FFFFFF"/>
            <w:vAlign w:val="center"/>
            <w:hideMark/>
          </w:tcPr>
          <w:p w14:paraId="23DC3069"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75" w:type="dxa"/>
            <w:tcBorders>
              <w:top w:val="nil"/>
              <w:left w:val="nil"/>
              <w:bottom w:val="single" w:sz="8" w:space="0" w:color="auto"/>
              <w:right w:val="single" w:sz="8" w:space="0" w:color="auto"/>
            </w:tcBorders>
            <w:shd w:val="clear" w:color="auto" w:fill="auto"/>
            <w:noWrap/>
            <w:vAlign w:val="center"/>
            <w:hideMark/>
          </w:tcPr>
          <w:p w14:paraId="5139F499"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5%</w:t>
            </w:r>
          </w:p>
        </w:tc>
        <w:tc>
          <w:tcPr>
            <w:tcW w:w="2127" w:type="dxa"/>
            <w:vMerge/>
            <w:tcBorders>
              <w:top w:val="nil"/>
              <w:left w:val="nil"/>
              <w:bottom w:val="single" w:sz="8" w:space="0" w:color="auto"/>
              <w:right w:val="single" w:sz="8" w:space="0" w:color="auto"/>
            </w:tcBorders>
            <w:vAlign w:val="center"/>
            <w:hideMark/>
          </w:tcPr>
          <w:p w14:paraId="37698439"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r>
      <w:tr w:rsidR="00C311BC" w:rsidRPr="00C311BC" w14:paraId="5F17900D" w14:textId="77777777" w:rsidTr="00356324">
        <w:trPr>
          <w:trHeight w:val="420"/>
        </w:trPr>
        <w:tc>
          <w:tcPr>
            <w:tcW w:w="1280" w:type="dxa"/>
            <w:tcBorders>
              <w:top w:val="nil"/>
              <w:left w:val="single" w:sz="8" w:space="0" w:color="auto"/>
              <w:bottom w:val="single" w:sz="8" w:space="0" w:color="auto"/>
              <w:right w:val="single" w:sz="8" w:space="0" w:color="auto"/>
            </w:tcBorders>
            <w:shd w:val="clear" w:color="000000" w:fill="FFFFFF"/>
            <w:vAlign w:val="center"/>
            <w:hideMark/>
          </w:tcPr>
          <w:p w14:paraId="02878A7C"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Prefer not to say / Unknown</w:t>
            </w:r>
          </w:p>
        </w:tc>
        <w:tc>
          <w:tcPr>
            <w:tcW w:w="963" w:type="dxa"/>
            <w:tcBorders>
              <w:top w:val="nil"/>
              <w:left w:val="nil"/>
              <w:bottom w:val="single" w:sz="8" w:space="0" w:color="auto"/>
              <w:right w:val="single" w:sz="8" w:space="0" w:color="auto"/>
            </w:tcBorders>
            <w:shd w:val="clear" w:color="000000" w:fill="FFFFFF"/>
            <w:vAlign w:val="center"/>
            <w:hideMark/>
          </w:tcPr>
          <w:p w14:paraId="24D867D4"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w:t>
            </w:r>
          </w:p>
        </w:tc>
        <w:tc>
          <w:tcPr>
            <w:tcW w:w="1149" w:type="dxa"/>
            <w:gridSpan w:val="2"/>
            <w:tcBorders>
              <w:top w:val="nil"/>
              <w:left w:val="nil"/>
              <w:bottom w:val="single" w:sz="8" w:space="0" w:color="auto"/>
              <w:right w:val="single" w:sz="8" w:space="0" w:color="auto"/>
            </w:tcBorders>
            <w:shd w:val="clear" w:color="000000" w:fill="FFFFFF"/>
            <w:vAlign w:val="center"/>
            <w:hideMark/>
          </w:tcPr>
          <w:p w14:paraId="1D13ED03"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w:t>
            </w:r>
          </w:p>
        </w:tc>
        <w:tc>
          <w:tcPr>
            <w:tcW w:w="1134" w:type="dxa"/>
            <w:tcBorders>
              <w:top w:val="nil"/>
              <w:left w:val="nil"/>
              <w:bottom w:val="single" w:sz="8" w:space="0" w:color="auto"/>
              <w:right w:val="nil"/>
            </w:tcBorders>
            <w:shd w:val="clear" w:color="000000" w:fill="FFFFFF"/>
            <w:vAlign w:val="center"/>
            <w:hideMark/>
          </w:tcPr>
          <w:p w14:paraId="20785107"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8%</w:t>
            </w:r>
          </w:p>
        </w:tc>
        <w:tc>
          <w:tcPr>
            <w:tcW w:w="993" w:type="dxa"/>
            <w:tcBorders>
              <w:top w:val="nil"/>
              <w:left w:val="nil"/>
              <w:bottom w:val="single" w:sz="8" w:space="0" w:color="auto"/>
              <w:right w:val="single" w:sz="8" w:space="0" w:color="auto"/>
            </w:tcBorders>
            <w:shd w:val="clear" w:color="000000" w:fill="FFFFFF"/>
            <w:vAlign w:val="center"/>
            <w:hideMark/>
          </w:tcPr>
          <w:p w14:paraId="42C93137"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75" w:type="dxa"/>
            <w:tcBorders>
              <w:top w:val="nil"/>
              <w:left w:val="nil"/>
              <w:bottom w:val="single" w:sz="8" w:space="0" w:color="auto"/>
              <w:right w:val="single" w:sz="8" w:space="0" w:color="auto"/>
            </w:tcBorders>
            <w:shd w:val="clear" w:color="auto" w:fill="auto"/>
            <w:noWrap/>
            <w:vAlign w:val="center"/>
            <w:hideMark/>
          </w:tcPr>
          <w:p w14:paraId="3B71E33F"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10%</w:t>
            </w:r>
          </w:p>
        </w:tc>
        <w:tc>
          <w:tcPr>
            <w:tcW w:w="2127" w:type="dxa"/>
            <w:vMerge/>
            <w:tcBorders>
              <w:top w:val="nil"/>
              <w:left w:val="nil"/>
              <w:bottom w:val="single" w:sz="8" w:space="0" w:color="auto"/>
              <w:right w:val="single" w:sz="8" w:space="0" w:color="auto"/>
            </w:tcBorders>
            <w:vAlign w:val="center"/>
            <w:hideMark/>
          </w:tcPr>
          <w:p w14:paraId="1B27C0AE"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r>
      <w:tr w:rsidR="00C311BC" w:rsidRPr="00C311BC" w14:paraId="236EF165" w14:textId="77777777" w:rsidTr="00356324">
        <w:trPr>
          <w:trHeight w:val="300"/>
        </w:trPr>
        <w:tc>
          <w:tcPr>
            <w:tcW w:w="8921" w:type="dxa"/>
            <w:gridSpan w:val="8"/>
            <w:tcBorders>
              <w:top w:val="single" w:sz="8" w:space="0" w:color="auto"/>
              <w:left w:val="single" w:sz="8" w:space="0" w:color="auto"/>
              <w:bottom w:val="single" w:sz="8" w:space="0" w:color="auto"/>
              <w:right w:val="single" w:sz="8" w:space="0" w:color="000000"/>
            </w:tcBorders>
            <w:shd w:val="clear" w:color="000000" w:fill="538DD5"/>
            <w:vAlign w:val="center"/>
            <w:hideMark/>
          </w:tcPr>
          <w:p w14:paraId="25FE2F72" w14:textId="77777777" w:rsidR="00C311BC" w:rsidRPr="00C311BC" w:rsidRDefault="00C311BC" w:rsidP="00C311BC">
            <w:pPr>
              <w:spacing w:after="0" w:line="240" w:lineRule="auto"/>
              <w:jc w:val="center"/>
              <w:rPr>
                <w:rFonts w:ascii="Arial" w:eastAsia="Times New Roman" w:hAnsi="Arial" w:cs="Arial"/>
                <w:b/>
                <w:bCs/>
                <w:i/>
                <w:iCs/>
                <w:color w:val="FFFFFF"/>
                <w:sz w:val="16"/>
                <w:szCs w:val="16"/>
                <w:lang w:eastAsia="en-GB"/>
              </w:rPr>
            </w:pPr>
            <w:r w:rsidRPr="00C311BC">
              <w:rPr>
                <w:rFonts w:ascii="Arial" w:eastAsia="Times New Roman" w:hAnsi="Arial" w:cs="Arial"/>
                <w:b/>
                <w:bCs/>
                <w:i/>
                <w:iCs/>
                <w:color w:val="FFFFFF"/>
                <w:sz w:val="16"/>
                <w:szCs w:val="16"/>
                <w:lang w:eastAsia="en-GB"/>
              </w:rPr>
              <w:t>Disability</w:t>
            </w:r>
          </w:p>
        </w:tc>
      </w:tr>
      <w:tr w:rsidR="00C311BC" w:rsidRPr="00C311BC" w14:paraId="1EB50ECB" w14:textId="77777777" w:rsidTr="00356324">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722F8661"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Yes</w:t>
            </w:r>
          </w:p>
        </w:tc>
        <w:tc>
          <w:tcPr>
            <w:tcW w:w="963" w:type="dxa"/>
            <w:tcBorders>
              <w:top w:val="nil"/>
              <w:left w:val="nil"/>
              <w:bottom w:val="single" w:sz="8" w:space="0" w:color="auto"/>
              <w:right w:val="single" w:sz="8" w:space="0" w:color="auto"/>
            </w:tcBorders>
            <w:shd w:val="clear" w:color="auto" w:fill="auto"/>
            <w:vAlign w:val="center"/>
            <w:hideMark/>
          </w:tcPr>
          <w:p w14:paraId="24433D83"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w:t>
            </w:r>
          </w:p>
        </w:tc>
        <w:tc>
          <w:tcPr>
            <w:tcW w:w="1149" w:type="dxa"/>
            <w:gridSpan w:val="2"/>
            <w:tcBorders>
              <w:top w:val="nil"/>
              <w:left w:val="nil"/>
              <w:bottom w:val="single" w:sz="8" w:space="0" w:color="auto"/>
              <w:right w:val="single" w:sz="8" w:space="0" w:color="auto"/>
            </w:tcBorders>
            <w:shd w:val="clear" w:color="auto" w:fill="auto"/>
            <w:vAlign w:val="center"/>
            <w:hideMark/>
          </w:tcPr>
          <w:p w14:paraId="429B913F"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4%</w:t>
            </w:r>
          </w:p>
        </w:tc>
        <w:tc>
          <w:tcPr>
            <w:tcW w:w="1134" w:type="dxa"/>
            <w:tcBorders>
              <w:top w:val="nil"/>
              <w:left w:val="nil"/>
              <w:bottom w:val="single" w:sz="8" w:space="0" w:color="auto"/>
              <w:right w:val="nil"/>
            </w:tcBorders>
            <w:shd w:val="clear" w:color="auto" w:fill="auto"/>
            <w:vAlign w:val="center"/>
            <w:hideMark/>
          </w:tcPr>
          <w:p w14:paraId="652002BD"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w:t>
            </w:r>
          </w:p>
        </w:tc>
        <w:tc>
          <w:tcPr>
            <w:tcW w:w="993" w:type="dxa"/>
            <w:tcBorders>
              <w:top w:val="nil"/>
              <w:left w:val="nil"/>
              <w:bottom w:val="single" w:sz="8" w:space="0" w:color="auto"/>
              <w:right w:val="single" w:sz="8" w:space="0" w:color="auto"/>
            </w:tcBorders>
            <w:shd w:val="clear" w:color="auto" w:fill="auto"/>
            <w:vAlign w:val="center"/>
            <w:hideMark/>
          </w:tcPr>
          <w:p w14:paraId="1815F93C"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75" w:type="dxa"/>
            <w:tcBorders>
              <w:top w:val="nil"/>
              <w:left w:val="nil"/>
              <w:bottom w:val="single" w:sz="8" w:space="0" w:color="auto"/>
              <w:right w:val="single" w:sz="8" w:space="0" w:color="auto"/>
            </w:tcBorders>
            <w:shd w:val="clear" w:color="auto" w:fill="auto"/>
            <w:noWrap/>
            <w:vAlign w:val="center"/>
            <w:hideMark/>
          </w:tcPr>
          <w:p w14:paraId="1E072DD8"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4%</w:t>
            </w:r>
          </w:p>
        </w:tc>
        <w:tc>
          <w:tcPr>
            <w:tcW w:w="2127"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476700B"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Data not available for 2021, will be provided for 2022</w:t>
            </w:r>
          </w:p>
        </w:tc>
      </w:tr>
      <w:tr w:rsidR="00C311BC" w:rsidRPr="00C311BC" w14:paraId="31B88D2B" w14:textId="77777777" w:rsidTr="00356324">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23054F73"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No</w:t>
            </w:r>
          </w:p>
        </w:tc>
        <w:tc>
          <w:tcPr>
            <w:tcW w:w="963" w:type="dxa"/>
            <w:tcBorders>
              <w:top w:val="nil"/>
              <w:left w:val="nil"/>
              <w:bottom w:val="single" w:sz="8" w:space="0" w:color="auto"/>
              <w:right w:val="single" w:sz="8" w:space="0" w:color="auto"/>
            </w:tcBorders>
            <w:shd w:val="clear" w:color="auto" w:fill="auto"/>
            <w:vAlign w:val="center"/>
            <w:hideMark/>
          </w:tcPr>
          <w:p w14:paraId="1DC5B01E"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98%</w:t>
            </w:r>
          </w:p>
        </w:tc>
        <w:tc>
          <w:tcPr>
            <w:tcW w:w="1149" w:type="dxa"/>
            <w:gridSpan w:val="2"/>
            <w:tcBorders>
              <w:top w:val="nil"/>
              <w:left w:val="nil"/>
              <w:bottom w:val="single" w:sz="8" w:space="0" w:color="auto"/>
              <w:right w:val="single" w:sz="8" w:space="0" w:color="auto"/>
            </w:tcBorders>
            <w:shd w:val="clear" w:color="auto" w:fill="auto"/>
            <w:vAlign w:val="center"/>
            <w:hideMark/>
          </w:tcPr>
          <w:p w14:paraId="4402315C"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96%</w:t>
            </w:r>
          </w:p>
        </w:tc>
        <w:tc>
          <w:tcPr>
            <w:tcW w:w="1134" w:type="dxa"/>
            <w:tcBorders>
              <w:top w:val="nil"/>
              <w:left w:val="nil"/>
              <w:bottom w:val="single" w:sz="8" w:space="0" w:color="auto"/>
              <w:right w:val="nil"/>
            </w:tcBorders>
            <w:shd w:val="clear" w:color="auto" w:fill="auto"/>
            <w:vAlign w:val="center"/>
            <w:hideMark/>
          </w:tcPr>
          <w:p w14:paraId="232C74AF"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98%</w:t>
            </w:r>
          </w:p>
        </w:tc>
        <w:tc>
          <w:tcPr>
            <w:tcW w:w="993" w:type="dxa"/>
            <w:tcBorders>
              <w:top w:val="nil"/>
              <w:left w:val="nil"/>
              <w:bottom w:val="single" w:sz="8" w:space="0" w:color="auto"/>
              <w:right w:val="single" w:sz="8" w:space="0" w:color="auto"/>
            </w:tcBorders>
            <w:shd w:val="clear" w:color="auto" w:fill="auto"/>
            <w:vAlign w:val="center"/>
            <w:hideMark/>
          </w:tcPr>
          <w:p w14:paraId="7B852461"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75" w:type="dxa"/>
            <w:tcBorders>
              <w:top w:val="nil"/>
              <w:left w:val="nil"/>
              <w:bottom w:val="single" w:sz="8" w:space="0" w:color="auto"/>
              <w:right w:val="single" w:sz="8" w:space="0" w:color="auto"/>
            </w:tcBorders>
            <w:shd w:val="clear" w:color="auto" w:fill="auto"/>
            <w:noWrap/>
            <w:vAlign w:val="center"/>
            <w:hideMark/>
          </w:tcPr>
          <w:p w14:paraId="3DD19007"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96%</w:t>
            </w:r>
          </w:p>
        </w:tc>
        <w:tc>
          <w:tcPr>
            <w:tcW w:w="2127" w:type="dxa"/>
            <w:vMerge/>
            <w:tcBorders>
              <w:top w:val="nil"/>
              <w:left w:val="nil"/>
              <w:bottom w:val="single" w:sz="8" w:space="0" w:color="auto"/>
              <w:right w:val="single" w:sz="8" w:space="0" w:color="auto"/>
            </w:tcBorders>
            <w:vAlign w:val="center"/>
            <w:hideMark/>
          </w:tcPr>
          <w:p w14:paraId="2B8F40E0"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r>
      <w:tr w:rsidR="00C311BC" w:rsidRPr="00C311BC" w14:paraId="4AF7B7E7" w14:textId="77777777" w:rsidTr="00356324">
        <w:trPr>
          <w:trHeight w:val="300"/>
        </w:trPr>
        <w:tc>
          <w:tcPr>
            <w:tcW w:w="8921" w:type="dxa"/>
            <w:gridSpan w:val="8"/>
            <w:tcBorders>
              <w:top w:val="single" w:sz="8" w:space="0" w:color="auto"/>
              <w:left w:val="single" w:sz="8" w:space="0" w:color="auto"/>
              <w:bottom w:val="single" w:sz="8" w:space="0" w:color="auto"/>
              <w:right w:val="single" w:sz="8" w:space="0" w:color="000000"/>
            </w:tcBorders>
            <w:shd w:val="clear" w:color="000000" w:fill="538DD5"/>
            <w:vAlign w:val="center"/>
            <w:hideMark/>
          </w:tcPr>
          <w:p w14:paraId="100C8284" w14:textId="77777777" w:rsidR="00C311BC" w:rsidRPr="00C311BC" w:rsidRDefault="00C311BC" w:rsidP="00C311BC">
            <w:pPr>
              <w:spacing w:after="0" w:line="240" w:lineRule="auto"/>
              <w:jc w:val="center"/>
              <w:rPr>
                <w:rFonts w:ascii="Arial" w:eastAsia="Times New Roman" w:hAnsi="Arial" w:cs="Arial"/>
                <w:b/>
                <w:bCs/>
                <w:i/>
                <w:iCs/>
                <w:color w:val="FFFFFF"/>
                <w:sz w:val="16"/>
                <w:szCs w:val="16"/>
                <w:lang w:eastAsia="en-GB"/>
              </w:rPr>
            </w:pPr>
            <w:r w:rsidRPr="00C311BC">
              <w:rPr>
                <w:rFonts w:ascii="Arial" w:eastAsia="Times New Roman" w:hAnsi="Arial" w:cs="Arial"/>
                <w:b/>
                <w:bCs/>
                <w:i/>
                <w:iCs/>
                <w:color w:val="FFFFFF"/>
                <w:sz w:val="16"/>
                <w:szCs w:val="16"/>
                <w:lang w:eastAsia="en-GB"/>
              </w:rPr>
              <w:t>Religion</w:t>
            </w:r>
          </w:p>
        </w:tc>
      </w:tr>
      <w:tr w:rsidR="00C311BC" w:rsidRPr="00C311BC" w14:paraId="1E204DEF" w14:textId="77777777" w:rsidTr="00356324">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1C56EA5E"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Not specified</w:t>
            </w:r>
          </w:p>
        </w:tc>
        <w:tc>
          <w:tcPr>
            <w:tcW w:w="963" w:type="dxa"/>
            <w:tcBorders>
              <w:top w:val="nil"/>
              <w:left w:val="nil"/>
              <w:bottom w:val="single" w:sz="8" w:space="0" w:color="auto"/>
              <w:right w:val="single" w:sz="8" w:space="0" w:color="auto"/>
            </w:tcBorders>
            <w:shd w:val="clear" w:color="auto" w:fill="auto"/>
            <w:vAlign w:val="center"/>
            <w:hideMark/>
          </w:tcPr>
          <w:p w14:paraId="4D69DCA2"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31%</w:t>
            </w:r>
          </w:p>
        </w:tc>
        <w:tc>
          <w:tcPr>
            <w:tcW w:w="1149" w:type="dxa"/>
            <w:gridSpan w:val="2"/>
            <w:tcBorders>
              <w:top w:val="nil"/>
              <w:left w:val="nil"/>
              <w:bottom w:val="single" w:sz="8" w:space="0" w:color="auto"/>
              <w:right w:val="single" w:sz="8" w:space="0" w:color="auto"/>
            </w:tcBorders>
            <w:shd w:val="clear" w:color="auto" w:fill="auto"/>
            <w:vAlign w:val="center"/>
            <w:hideMark/>
          </w:tcPr>
          <w:p w14:paraId="71420D70"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17%</w:t>
            </w:r>
          </w:p>
        </w:tc>
        <w:tc>
          <w:tcPr>
            <w:tcW w:w="1134" w:type="dxa"/>
            <w:tcBorders>
              <w:top w:val="nil"/>
              <w:left w:val="nil"/>
              <w:bottom w:val="single" w:sz="8" w:space="0" w:color="auto"/>
              <w:right w:val="nil"/>
            </w:tcBorders>
            <w:shd w:val="clear" w:color="auto" w:fill="auto"/>
            <w:vAlign w:val="center"/>
            <w:hideMark/>
          </w:tcPr>
          <w:p w14:paraId="0E0A72AF"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12%</w:t>
            </w:r>
          </w:p>
        </w:tc>
        <w:tc>
          <w:tcPr>
            <w:tcW w:w="993" w:type="dxa"/>
            <w:tcBorders>
              <w:top w:val="nil"/>
              <w:left w:val="nil"/>
              <w:bottom w:val="single" w:sz="8" w:space="0" w:color="auto"/>
              <w:right w:val="single" w:sz="8" w:space="0" w:color="auto"/>
            </w:tcBorders>
            <w:shd w:val="clear" w:color="auto" w:fill="auto"/>
            <w:vAlign w:val="center"/>
            <w:hideMark/>
          </w:tcPr>
          <w:p w14:paraId="41DE53C1"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75" w:type="dxa"/>
            <w:tcBorders>
              <w:top w:val="nil"/>
              <w:left w:val="nil"/>
              <w:bottom w:val="single" w:sz="8" w:space="0" w:color="auto"/>
              <w:right w:val="single" w:sz="8" w:space="0" w:color="auto"/>
            </w:tcBorders>
            <w:shd w:val="clear" w:color="auto" w:fill="auto"/>
            <w:noWrap/>
            <w:vAlign w:val="center"/>
            <w:hideMark/>
          </w:tcPr>
          <w:p w14:paraId="093FE517"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35%</w:t>
            </w:r>
          </w:p>
        </w:tc>
        <w:tc>
          <w:tcPr>
            <w:tcW w:w="2127"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3444BE4"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Data not available for 2021, will be provided for 2022</w:t>
            </w:r>
          </w:p>
        </w:tc>
      </w:tr>
      <w:tr w:rsidR="00C311BC" w:rsidRPr="00C311BC" w14:paraId="5E979545" w14:textId="77777777" w:rsidTr="00356324">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85A9713"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Christian</w:t>
            </w:r>
          </w:p>
        </w:tc>
        <w:tc>
          <w:tcPr>
            <w:tcW w:w="963" w:type="dxa"/>
            <w:tcBorders>
              <w:top w:val="nil"/>
              <w:left w:val="nil"/>
              <w:bottom w:val="single" w:sz="8" w:space="0" w:color="auto"/>
              <w:right w:val="single" w:sz="8" w:space="0" w:color="auto"/>
            </w:tcBorders>
            <w:shd w:val="clear" w:color="auto" w:fill="auto"/>
            <w:vAlign w:val="center"/>
            <w:hideMark/>
          </w:tcPr>
          <w:p w14:paraId="26629829"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28%</w:t>
            </w:r>
          </w:p>
        </w:tc>
        <w:tc>
          <w:tcPr>
            <w:tcW w:w="1149" w:type="dxa"/>
            <w:gridSpan w:val="2"/>
            <w:tcBorders>
              <w:top w:val="nil"/>
              <w:left w:val="nil"/>
              <w:bottom w:val="single" w:sz="8" w:space="0" w:color="auto"/>
              <w:right w:val="single" w:sz="8" w:space="0" w:color="auto"/>
            </w:tcBorders>
            <w:shd w:val="clear" w:color="auto" w:fill="auto"/>
            <w:vAlign w:val="center"/>
            <w:hideMark/>
          </w:tcPr>
          <w:p w14:paraId="2F7411B8"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39%</w:t>
            </w:r>
          </w:p>
        </w:tc>
        <w:tc>
          <w:tcPr>
            <w:tcW w:w="1134" w:type="dxa"/>
            <w:tcBorders>
              <w:top w:val="nil"/>
              <w:left w:val="nil"/>
              <w:bottom w:val="single" w:sz="8" w:space="0" w:color="auto"/>
              <w:right w:val="nil"/>
            </w:tcBorders>
            <w:shd w:val="clear" w:color="auto" w:fill="auto"/>
            <w:vAlign w:val="center"/>
            <w:hideMark/>
          </w:tcPr>
          <w:p w14:paraId="12D89BDC"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33%</w:t>
            </w:r>
          </w:p>
        </w:tc>
        <w:tc>
          <w:tcPr>
            <w:tcW w:w="993" w:type="dxa"/>
            <w:tcBorders>
              <w:top w:val="nil"/>
              <w:left w:val="nil"/>
              <w:bottom w:val="single" w:sz="8" w:space="0" w:color="auto"/>
              <w:right w:val="single" w:sz="8" w:space="0" w:color="auto"/>
            </w:tcBorders>
            <w:shd w:val="clear" w:color="auto" w:fill="auto"/>
            <w:vAlign w:val="center"/>
            <w:hideMark/>
          </w:tcPr>
          <w:p w14:paraId="1ADFFC80"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75" w:type="dxa"/>
            <w:tcBorders>
              <w:top w:val="nil"/>
              <w:left w:val="nil"/>
              <w:bottom w:val="single" w:sz="8" w:space="0" w:color="auto"/>
              <w:right w:val="single" w:sz="8" w:space="0" w:color="auto"/>
            </w:tcBorders>
            <w:shd w:val="clear" w:color="auto" w:fill="auto"/>
            <w:noWrap/>
            <w:vAlign w:val="center"/>
            <w:hideMark/>
          </w:tcPr>
          <w:p w14:paraId="1DE6691C"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25.50%</w:t>
            </w:r>
          </w:p>
        </w:tc>
        <w:tc>
          <w:tcPr>
            <w:tcW w:w="2127" w:type="dxa"/>
            <w:vMerge/>
            <w:tcBorders>
              <w:top w:val="nil"/>
              <w:left w:val="nil"/>
              <w:bottom w:val="single" w:sz="8" w:space="0" w:color="auto"/>
              <w:right w:val="single" w:sz="8" w:space="0" w:color="auto"/>
            </w:tcBorders>
            <w:vAlign w:val="center"/>
            <w:hideMark/>
          </w:tcPr>
          <w:p w14:paraId="2B5B09E6"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r>
      <w:tr w:rsidR="00C311BC" w:rsidRPr="00C311BC" w14:paraId="68040AAE" w14:textId="77777777" w:rsidTr="00356324">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7846544D"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Muslim</w:t>
            </w:r>
          </w:p>
        </w:tc>
        <w:tc>
          <w:tcPr>
            <w:tcW w:w="963" w:type="dxa"/>
            <w:tcBorders>
              <w:top w:val="nil"/>
              <w:left w:val="nil"/>
              <w:bottom w:val="single" w:sz="8" w:space="0" w:color="auto"/>
              <w:right w:val="single" w:sz="8" w:space="0" w:color="auto"/>
            </w:tcBorders>
            <w:shd w:val="clear" w:color="auto" w:fill="auto"/>
            <w:vAlign w:val="center"/>
            <w:hideMark/>
          </w:tcPr>
          <w:p w14:paraId="3D1CFED1"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10%</w:t>
            </w:r>
          </w:p>
        </w:tc>
        <w:tc>
          <w:tcPr>
            <w:tcW w:w="1149" w:type="dxa"/>
            <w:gridSpan w:val="2"/>
            <w:tcBorders>
              <w:top w:val="nil"/>
              <w:left w:val="nil"/>
              <w:bottom w:val="single" w:sz="8" w:space="0" w:color="auto"/>
              <w:right w:val="single" w:sz="8" w:space="0" w:color="auto"/>
            </w:tcBorders>
            <w:shd w:val="clear" w:color="auto" w:fill="auto"/>
            <w:vAlign w:val="center"/>
            <w:hideMark/>
          </w:tcPr>
          <w:p w14:paraId="1C6860AF"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17%</w:t>
            </w:r>
          </w:p>
        </w:tc>
        <w:tc>
          <w:tcPr>
            <w:tcW w:w="1134" w:type="dxa"/>
            <w:tcBorders>
              <w:top w:val="nil"/>
              <w:left w:val="nil"/>
              <w:bottom w:val="single" w:sz="8" w:space="0" w:color="auto"/>
              <w:right w:val="nil"/>
            </w:tcBorders>
            <w:shd w:val="clear" w:color="auto" w:fill="auto"/>
            <w:vAlign w:val="center"/>
            <w:hideMark/>
          </w:tcPr>
          <w:p w14:paraId="6B51DB5C"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17%</w:t>
            </w:r>
          </w:p>
        </w:tc>
        <w:tc>
          <w:tcPr>
            <w:tcW w:w="993" w:type="dxa"/>
            <w:tcBorders>
              <w:top w:val="nil"/>
              <w:left w:val="nil"/>
              <w:bottom w:val="single" w:sz="8" w:space="0" w:color="auto"/>
              <w:right w:val="single" w:sz="8" w:space="0" w:color="auto"/>
            </w:tcBorders>
            <w:shd w:val="clear" w:color="auto" w:fill="auto"/>
            <w:vAlign w:val="center"/>
            <w:hideMark/>
          </w:tcPr>
          <w:p w14:paraId="3E5944B2"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75" w:type="dxa"/>
            <w:tcBorders>
              <w:top w:val="nil"/>
              <w:left w:val="nil"/>
              <w:bottom w:val="single" w:sz="8" w:space="0" w:color="auto"/>
              <w:right w:val="single" w:sz="8" w:space="0" w:color="auto"/>
            </w:tcBorders>
            <w:shd w:val="clear" w:color="auto" w:fill="auto"/>
            <w:noWrap/>
            <w:vAlign w:val="center"/>
            <w:hideMark/>
          </w:tcPr>
          <w:p w14:paraId="01AD2647"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13%</w:t>
            </w:r>
          </w:p>
        </w:tc>
        <w:tc>
          <w:tcPr>
            <w:tcW w:w="2127" w:type="dxa"/>
            <w:vMerge/>
            <w:tcBorders>
              <w:top w:val="nil"/>
              <w:left w:val="nil"/>
              <w:bottom w:val="single" w:sz="8" w:space="0" w:color="auto"/>
              <w:right w:val="single" w:sz="8" w:space="0" w:color="auto"/>
            </w:tcBorders>
            <w:vAlign w:val="center"/>
            <w:hideMark/>
          </w:tcPr>
          <w:p w14:paraId="6AA21B73"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r>
      <w:tr w:rsidR="00C311BC" w:rsidRPr="00C311BC" w14:paraId="08BBA660" w14:textId="77777777" w:rsidTr="00356324">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7E1AA85F"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No religion</w:t>
            </w:r>
          </w:p>
        </w:tc>
        <w:tc>
          <w:tcPr>
            <w:tcW w:w="963" w:type="dxa"/>
            <w:tcBorders>
              <w:top w:val="nil"/>
              <w:left w:val="nil"/>
              <w:bottom w:val="single" w:sz="8" w:space="0" w:color="auto"/>
              <w:right w:val="single" w:sz="8" w:space="0" w:color="auto"/>
            </w:tcBorders>
            <w:shd w:val="clear" w:color="auto" w:fill="auto"/>
            <w:vAlign w:val="center"/>
            <w:hideMark/>
          </w:tcPr>
          <w:p w14:paraId="5FBA4BAE"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11%</w:t>
            </w:r>
          </w:p>
        </w:tc>
        <w:tc>
          <w:tcPr>
            <w:tcW w:w="1149" w:type="dxa"/>
            <w:gridSpan w:val="2"/>
            <w:tcBorders>
              <w:top w:val="nil"/>
              <w:left w:val="nil"/>
              <w:bottom w:val="single" w:sz="8" w:space="0" w:color="auto"/>
              <w:right w:val="single" w:sz="8" w:space="0" w:color="auto"/>
            </w:tcBorders>
            <w:shd w:val="clear" w:color="auto" w:fill="auto"/>
            <w:vAlign w:val="center"/>
            <w:hideMark/>
          </w:tcPr>
          <w:p w14:paraId="08F64621"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11%</w:t>
            </w:r>
          </w:p>
        </w:tc>
        <w:tc>
          <w:tcPr>
            <w:tcW w:w="1134" w:type="dxa"/>
            <w:tcBorders>
              <w:top w:val="nil"/>
              <w:left w:val="nil"/>
              <w:bottom w:val="single" w:sz="8" w:space="0" w:color="auto"/>
              <w:right w:val="nil"/>
            </w:tcBorders>
            <w:shd w:val="clear" w:color="auto" w:fill="auto"/>
            <w:vAlign w:val="center"/>
            <w:hideMark/>
          </w:tcPr>
          <w:p w14:paraId="6AED1363"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23%</w:t>
            </w:r>
          </w:p>
        </w:tc>
        <w:tc>
          <w:tcPr>
            <w:tcW w:w="993" w:type="dxa"/>
            <w:tcBorders>
              <w:top w:val="nil"/>
              <w:left w:val="nil"/>
              <w:bottom w:val="single" w:sz="8" w:space="0" w:color="auto"/>
              <w:right w:val="single" w:sz="8" w:space="0" w:color="auto"/>
            </w:tcBorders>
            <w:shd w:val="clear" w:color="auto" w:fill="auto"/>
            <w:vAlign w:val="center"/>
            <w:hideMark/>
          </w:tcPr>
          <w:p w14:paraId="240DAE09"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75" w:type="dxa"/>
            <w:tcBorders>
              <w:top w:val="nil"/>
              <w:left w:val="nil"/>
              <w:bottom w:val="single" w:sz="8" w:space="0" w:color="auto"/>
              <w:right w:val="single" w:sz="8" w:space="0" w:color="auto"/>
            </w:tcBorders>
            <w:shd w:val="clear" w:color="auto" w:fill="auto"/>
            <w:noWrap/>
            <w:vAlign w:val="center"/>
            <w:hideMark/>
          </w:tcPr>
          <w:p w14:paraId="3BDA467E"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14%</w:t>
            </w:r>
          </w:p>
        </w:tc>
        <w:tc>
          <w:tcPr>
            <w:tcW w:w="2127" w:type="dxa"/>
            <w:vMerge/>
            <w:tcBorders>
              <w:top w:val="nil"/>
              <w:left w:val="nil"/>
              <w:bottom w:val="single" w:sz="8" w:space="0" w:color="auto"/>
              <w:right w:val="single" w:sz="8" w:space="0" w:color="auto"/>
            </w:tcBorders>
            <w:vAlign w:val="center"/>
            <w:hideMark/>
          </w:tcPr>
          <w:p w14:paraId="3FCF2498"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r>
      <w:tr w:rsidR="00C311BC" w:rsidRPr="00C311BC" w14:paraId="68F35A7B" w14:textId="77777777" w:rsidTr="00356324">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21EA6B79"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Prefer not to say</w:t>
            </w:r>
          </w:p>
        </w:tc>
        <w:tc>
          <w:tcPr>
            <w:tcW w:w="963" w:type="dxa"/>
            <w:tcBorders>
              <w:top w:val="nil"/>
              <w:left w:val="nil"/>
              <w:bottom w:val="single" w:sz="8" w:space="0" w:color="auto"/>
              <w:right w:val="single" w:sz="8" w:space="0" w:color="auto"/>
            </w:tcBorders>
            <w:shd w:val="clear" w:color="auto" w:fill="auto"/>
            <w:vAlign w:val="center"/>
            <w:hideMark/>
          </w:tcPr>
          <w:p w14:paraId="3929B615"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w:t>
            </w:r>
          </w:p>
        </w:tc>
        <w:tc>
          <w:tcPr>
            <w:tcW w:w="1149" w:type="dxa"/>
            <w:gridSpan w:val="2"/>
            <w:tcBorders>
              <w:top w:val="nil"/>
              <w:left w:val="nil"/>
              <w:bottom w:val="single" w:sz="8" w:space="0" w:color="auto"/>
              <w:right w:val="single" w:sz="8" w:space="0" w:color="auto"/>
            </w:tcBorders>
            <w:shd w:val="clear" w:color="auto" w:fill="auto"/>
            <w:vAlign w:val="center"/>
            <w:hideMark/>
          </w:tcPr>
          <w:p w14:paraId="103B1527"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10%</w:t>
            </w:r>
          </w:p>
        </w:tc>
        <w:tc>
          <w:tcPr>
            <w:tcW w:w="1134" w:type="dxa"/>
            <w:tcBorders>
              <w:top w:val="nil"/>
              <w:left w:val="nil"/>
              <w:bottom w:val="single" w:sz="8" w:space="0" w:color="auto"/>
              <w:right w:val="nil"/>
            </w:tcBorders>
            <w:shd w:val="clear" w:color="auto" w:fill="auto"/>
            <w:vAlign w:val="center"/>
            <w:hideMark/>
          </w:tcPr>
          <w:p w14:paraId="45A7449F"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9%</w:t>
            </w:r>
          </w:p>
        </w:tc>
        <w:tc>
          <w:tcPr>
            <w:tcW w:w="993" w:type="dxa"/>
            <w:tcBorders>
              <w:top w:val="nil"/>
              <w:left w:val="nil"/>
              <w:bottom w:val="single" w:sz="8" w:space="0" w:color="auto"/>
              <w:right w:val="single" w:sz="8" w:space="0" w:color="auto"/>
            </w:tcBorders>
            <w:shd w:val="clear" w:color="auto" w:fill="auto"/>
            <w:vAlign w:val="center"/>
            <w:hideMark/>
          </w:tcPr>
          <w:p w14:paraId="3D005E3B"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75" w:type="dxa"/>
            <w:tcBorders>
              <w:top w:val="nil"/>
              <w:left w:val="nil"/>
              <w:bottom w:val="single" w:sz="8" w:space="0" w:color="auto"/>
              <w:right w:val="single" w:sz="8" w:space="0" w:color="auto"/>
            </w:tcBorders>
            <w:shd w:val="clear" w:color="auto" w:fill="auto"/>
            <w:noWrap/>
            <w:vAlign w:val="center"/>
            <w:hideMark/>
          </w:tcPr>
          <w:p w14:paraId="522BC870"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7%</w:t>
            </w:r>
          </w:p>
        </w:tc>
        <w:tc>
          <w:tcPr>
            <w:tcW w:w="2127" w:type="dxa"/>
            <w:vMerge/>
            <w:tcBorders>
              <w:top w:val="nil"/>
              <w:left w:val="nil"/>
              <w:bottom w:val="single" w:sz="8" w:space="0" w:color="auto"/>
              <w:right w:val="single" w:sz="8" w:space="0" w:color="auto"/>
            </w:tcBorders>
            <w:vAlign w:val="center"/>
            <w:hideMark/>
          </w:tcPr>
          <w:p w14:paraId="74B543B5"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r>
      <w:tr w:rsidR="00C311BC" w:rsidRPr="00C311BC" w14:paraId="02E49E00" w14:textId="77777777" w:rsidTr="00356324">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AE317E5"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Hindu</w:t>
            </w:r>
          </w:p>
        </w:tc>
        <w:tc>
          <w:tcPr>
            <w:tcW w:w="963" w:type="dxa"/>
            <w:tcBorders>
              <w:top w:val="nil"/>
              <w:left w:val="nil"/>
              <w:bottom w:val="single" w:sz="8" w:space="0" w:color="auto"/>
              <w:right w:val="single" w:sz="8" w:space="0" w:color="auto"/>
            </w:tcBorders>
            <w:shd w:val="clear" w:color="auto" w:fill="auto"/>
            <w:vAlign w:val="center"/>
            <w:hideMark/>
          </w:tcPr>
          <w:p w14:paraId="551885A8"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4%</w:t>
            </w:r>
          </w:p>
        </w:tc>
        <w:tc>
          <w:tcPr>
            <w:tcW w:w="1149" w:type="dxa"/>
            <w:gridSpan w:val="2"/>
            <w:tcBorders>
              <w:top w:val="nil"/>
              <w:left w:val="nil"/>
              <w:bottom w:val="single" w:sz="8" w:space="0" w:color="auto"/>
              <w:right w:val="single" w:sz="8" w:space="0" w:color="auto"/>
            </w:tcBorders>
            <w:shd w:val="clear" w:color="auto" w:fill="auto"/>
            <w:vAlign w:val="center"/>
            <w:hideMark/>
          </w:tcPr>
          <w:p w14:paraId="28CC533A"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w:t>
            </w:r>
          </w:p>
        </w:tc>
        <w:tc>
          <w:tcPr>
            <w:tcW w:w="1134" w:type="dxa"/>
            <w:tcBorders>
              <w:top w:val="nil"/>
              <w:left w:val="nil"/>
              <w:bottom w:val="single" w:sz="8" w:space="0" w:color="auto"/>
              <w:right w:val="nil"/>
            </w:tcBorders>
            <w:shd w:val="clear" w:color="auto" w:fill="auto"/>
            <w:vAlign w:val="center"/>
            <w:hideMark/>
          </w:tcPr>
          <w:p w14:paraId="41A19FB4"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3%</w:t>
            </w:r>
          </w:p>
        </w:tc>
        <w:tc>
          <w:tcPr>
            <w:tcW w:w="993" w:type="dxa"/>
            <w:tcBorders>
              <w:top w:val="nil"/>
              <w:left w:val="nil"/>
              <w:bottom w:val="single" w:sz="8" w:space="0" w:color="auto"/>
              <w:right w:val="single" w:sz="8" w:space="0" w:color="auto"/>
            </w:tcBorders>
            <w:shd w:val="clear" w:color="auto" w:fill="auto"/>
            <w:vAlign w:val="center"/>
            <w:hideMark/>
          </w:tcPr>
          <w:p w14:paraId="707888BD"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75" w:type="dxa"/>
            <w:tcBorders>
              <w:top w:val="nil"/>
              <w:left w:val="nil"/>
              <w:bottom w:val="single" w:sz="8" w:space="0" w:color="auto"/>
              <w:right w:val="single" w:sz="8" w:space="0" w:color="auto"/>
            </w:tcBorders>
            <w:shd w:val="clear" w:color="auto" w:fill="auto"/>
            <w:noWrap/>
            <w:vAlign w:val="center"/>
            <w:hideMark/>
          </w:tcPr>
          <w:p w14:paraId="5B22BE62"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4%</w:t>
            </w:r>
          </w:p>
        </w:tc>
        <w:tc>
          <w:tcPr>
            <w:tcW w:w="2127" w:type="dxa"/>
            <w:vMerge/>
            <w:tcBorders>
              <w:top w:val="nil"/>
              <w:left w:val="nil"/>
              <w:bottom w:val="single" w:sz="8" w:space="0" w:color="auto"/>
              <w:right w:val="single" w:sz="8" w:space="0" w:color="auto"/>
            </w:tcBorders>
            <w:vAlign w:val="center"/>
            <w:hideMark/>
          </w:tcPr>
          <w:p w14:paraId="5EEE9C07"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r>
      <w:tr w:rsidR="00C311BC" w:rsidRPr="00C311BC" w14:paraId="7040E2FF" w14:textId="77777777" w:rsidTr="00356324">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178E173B"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Sikh</w:t>
            </w:r>
          </w:p>
        </w:tc>
        <w:tc>
          <w:tcPr>
            <w:tcW w:w="963" w:type="dxa"/>
            <w:tcBorders>
              <w:top w:val="nil"/>
              <w:left w:val="nil"/>
              <w:bottom w:val="single" w:sz="8" w:space="0" w:color="auto"/>
              <w:right w:val="single" w:sz="8" w:space="0" w:color="auto"/>
            </w:tcBorders>
            <w:shd w:val="clear" w:color="auto" w:fill="auto"/>
            <w:vAlign w:val="center"/>
            <w:hideMark/>
          </w:tcPr>
          <w:p w14:paraId="411DF2E0"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w:t>
            </w:r>
          </w:p>
        </w:tc>
        <w:tc>
          <w:tcPr>
            <w:tcW w:w="1149" w:type="dxa"/>
            <w:gridSpan w:val="2"/>
            <w:tcBorders>
              <w:top w:val="nil"/>
              <w:left w:val="nil"/>
              <w:bottom w:val="single" w:sz="8" w:space="0" w:color="auto"/>
              <w:right w:val="single" w:sz="8" w:space="0" w:color="auto"/>
            </w:tcBorders>
            <w:shd w:val="clear" w:color="auto" w:fill="auto"/>
            <w:vAlign w:val="center"/>
            <w:hideMark/>
          </w:tcPr>
          <w:p w14:paraId="34FB4DF2"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w:t>
            </w:r>
          </w:p>
        </w:tc>
        <w:tc>
          <w:tcPr>
            <w:tcW w:w="1134" w:type="dxa"/>
            <w:tcBorders>
              <w:top w:val="nil"/>
              <w:left w:val="nil"/>
              <w:bottom w:val="single" w:sz="8" w:space="0" w:color="auto"/>
              <w:right w:val="nil"/>
            </w:tcBorders>
            <w:shd w:val="clear" w:color="auto" w:fill="auto"/>
            <w:vAlign w:val="center"/>
            <w:hideMark/>
          </w:tcPr>
          <w:p w14:paraId="27EA1D33"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w:t>
            </w:r>
          </w:p>
        </w:tc>
        <w:tc>
          <w:tcPr>
            <w:tcW w:w="993" w:type="dxa"/>
            <w:tcBorders>
              <w:top w:val="nil"/>
              <w:left w:val="nil"/>
              <w:bottom w:val="single" w:sz="8" w:space="0" w:color="auto"/>
              <w:right w:val="single" w:sz="8" w:space="0" w:color="auto"/>
            </w:tcBorders>
            <w:shd w:val="clear" w:color="auto" w:fill="auto"/>
            <w:vAlign w:val="center"/>
            <w:hideMark/>
          </w:tcPr>
          <w:p w14:paraId="5B6EF0A9"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75" w:type="dxa"/>
            <w:tcBorders>
              <w:top w:val="nil"/>
              <w:left w:val="nil"/>
              <w:bottom w:val="single" w:sz="8" w:space="0" w:color="auto"/>
              <w:right w:val="single" w:sz="8" w:space="0" w:color="auto"/>
            </w:tcBorders>
            <w:shd w:val="clear" w:color="auto" w:fill="auto"/>
            <w:noWrap/>
            <w:vAlign w:val="center"/>
            <w:hideMark/>
          </w:tcPr>
          <w:p w14:paraId="4A137A01"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0.50%</w:t>
            </w:r>
          </w:p>
        </w:tc>
        <w:tc>
          <w:tcPr>
            <w:tcW w:w="2127" w:type="dxa"/>
            <w:vMerge/>
            <w:tcBorders>
              <w:top w:val="nil"/>
              <w:left w:val="nil"/>
              <w:bottom w:val="single" w:sz="8" w:space="0" w:color="auto"/>
              <w:right w:val="single" w:sz="8" w:space="0" w:color="auto"/>
            </w:tcBorders>
            <w:vAlign w:val="center"/>
            <w:hideMark/>
          </w:tcPr>
          <w:p w14:paraId="683C66CE"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r>
      <w:tr w:rsidR="00C311BC" w:rsidRPr="00C311BC" w14:paraId="52348FB5" w14:textId="77777777" w:rsidTr="00356324">
        <w:trPr>
          <w:trHeight w:val="42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1F806991"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bookmarkStart w:id="0" w:name="_GoBack"/>
            <w:bookmarkEnd w:id="0"/>
            <w:r w:rsidRPr="00C311BC">
              <w:rPr>
                <w:rFonts w:ascii="Arial" w:eastAsia="Times New Roman" w:hAnsi="Arial" w:cs="Arial"/>
                <w:color w:val="000000"/>
                <w:sz w:val="16"/>
                <w:szCs w:val="16"/>
                <w:lang w:eastAsia="en-GB"/>
              </w:rPr>
              <w:t>Any other religion</w:t>
            </w:r>
          </w:p>
        </w:tc>
        <w:tc>
          <w:tcPr>
            <w:tcW w:w="963" w:type="dxa"/>
            <w:tcBorders>
              <w:top w:val="nil"/>
              <w:left w:val="nil"/>
              <w:bottom w:val="single" w:sz="8" w:space="0" w:color="auto"/>
              <w:right w:val="single" w:sz="8" w:space="0" w:color="auto"/>
            </w:tcBorders>
            <w:shd w:val="clear" w:color="auto" w:fill="auto"/>
            <w:vAlign w:val="center"/>
            <w:hideMark/>
          </w:tcPr>
          <w:p w14:paraId="1C5E9EEB"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w:t>
            </w:r>
          </w:p>
        </w:tc>
        <w:tc>
          <w:tcPr>
            <w:tcW w:w="1149" w:type="dxa"/>
            <w:gridSpan w:val="2"/>
            <w:tcBorders>
              <w:top w:val="nil"/>
              <w:left w:val="nil"/>
              <w:bottom w:val="single" w:sz="8" w:space="0" w:color="auto"/>
              <w:right w:val="single" w:sz="8" w:space="0" w:color="auto"/>
            </w:tcBorders>
            <w:shd w:val="clear" w:color="auto" w:fill="auto"/>
            <w:vAlign w:val="center"/>
            <w:hideMark/>
          </w:tcPr>
          <w:p w14:paraId="75035C88"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w:t>
            </w:r>
          </w:p>
        </w:tc>
        <w:tc>
          <w:tcPr>
            <w:tcW w:w="1134" w:type="dxa"/>
            <w:tcBorders>
              <w:top w:val="nil"/>
              <w:left w:val="nil"/>
              <w:bottom w:val="single" w:sz="8" w:space="0" w:color="auto"/>
              <w:right w:val="nil"/>
            </w:tcBorders>
            <w:shd w:val="clear" w:color="auto" w:fill="auto"/>
            <w:vAlign w:val="center"/>
            <w:hideMark/>
          </w:tcPr>
          <w:p w14:paraId="1D01D255"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w:t>
            </w:r>
          </w:p>
        </w:tc>
        <w:tc>
          <w:tcPr>
            <w:tcW w:w="993" w:type="dxa"/>
            <w:tcBorders>
              <w:top w:val="nil"/>
              <w:left w:val="nil"/>
              <w:bottom w:val="single" w:sz="8" w:space="0" w:color="auto"/>
              <w:right w:val="single" w:sz="8" w:space="0" w:color="auto"/>
            </w:tcBorders>
            <w:shd w:val="clear" w:color="auto" w:fill="auto"/>
            <w:vAlign w:val="center"/>
            <w:hideMark/>
          </w:tcPr>
          <w:p w14:paraId="69EEC358"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75" w:type="dxa"/>
            <w:tcBorders>
              <w:top w:val="nil"/>
              <w:left w:val="nil"/>
              <w:bottom w:val="single" w:sz="8" w:space="0" w:color="auto"/>
              <w:right w:val="single" w:sz="8" w:space="0" w:color="auto"/>
            </w:tcBorders>
            <w:shd w:val="clear" w:color="auto" w:fill="auto"/>
            <w:noWrap/>
            <w:vAlign w:val="center"/>
            <w:hideMark/>
          </w:tcPr>
          <w:p w14:paraId="07C8F737"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w:t>
            </w:r>
          </w:p>
        </w:tc>
        <w:tc>
          <w:tcPr>
            <w:tcW w:w="2127" w:type="dxa"/>
            <w:vMerge/>
            <w:tcBorders>
              <w:top w:val="nil"/>
              <w:left w:val="nil"/>
              <w:bottom w:val="single" w:sz="8" w:space="0" w:color="auto"/>
              <w:right w:val="single" w:sz="8" w:space="0" w:color="auto"/>
            </w:tcBorders>
            <w:vAlign w:val="center"/>
            <w:hideMark/>
          </w:tcPr>
          <w:p w14:paraId="43C0B034"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r>
      <w:tr w:rsidR="00C311BC" w:rsidRPr="00C311BC" w14:paraId="7502AC05" w14:textId="77777777" w:rsidTr="00356324">
        <w:trPr>
          <w:trHeight w:val="300"/>
        </w:trPr>
        <w:tc>
          <w:tcPr>
            <w:tcW w:w="8921" w:type="dxa"/>
            <w:gridSpan w:val="8"/>
            <w:tcBorders>
              <w:top w:val="single" w:sz="8" w:space="0" w:color="auto"/>
              <w:left w:val="single" w:sz="8" w:space="0" w:color="auto"/>
              <w:bottom w:val="single" w:sz="8" w:space="0" w:color="auto"/>
              <w:right w:val="single" w:sz="8" w:space="0" w:color="000000"/>
            </w:tcBorders>
            <w:shd w:val="clear" w:color="000000" w:fill="538DD5"/>
            <w:vAlign w:val="center"/>
            <w:hideMark/>
          </w:tcPr>
          <w:p w14:paraId="457A0445" w14:textId="77777777" w:rsidR="00C311BC" w:rsidRPr="00C311BC" w:rsidRDefault="00C311BC" w:rsidP="00C311BC">
            <w:pPr>
              <w:spacing w:after="0" w:line="240" w:lineRule="auto"/>
              <w:jc w:val="center"/>
              <w:rPr>
                <w:rFonts w:ascii="Arial" w:eastAsia="Times New Roman" w:hAnsi="Arial" w:cs="Arial"/>
                <w:b/>
                <w:bCs/>
                <w:i/>
                <w:iCs/>
                <w:color w:val="FFFFFF"/>
                <w:sz w:val="16"/>
                <w:szCs w:val="16"/>
                <w:lang w:eastAsia="en-GB"/>
              </w:rPr>
            </w:pPr>
            <w:r w:rsidRPr="00C311BC">
              <w:rPr>
                <w:rFonts w:ascii="Arial" w:eastAsia="Times New Roman" w:hAnsi="Arial" w:cs="Arial"/>
                <w:b/>
                <w:bCs/>
                <w:i/>
                <w:iCs/>
                <w:color w:val="FFFFFF"/>
                <w:sz w:val="16"/>
                <w:szCs w:val="16"/>
                <w:lang w:eastAsia="en-GB"/>
              </w:rPr>
              <w:t>Sexual Orientation</w:t>
            </w:r>
          </w:p>
        </w:tc>
      </w:tr>
      <w:tr w:rsidR="00C311BC" w:rsidRPr="00C311BC" w14:paraId="1336F174" w14:textId="77777777" w:rsidTr="00356324">
        <w:trPr>
          <w:trHeight w:val="42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028E3DAC"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Heterosexual/ straight</w:t>
            </w:r>
          </w:p>
        </w:tc>
        <w:tc>
          <w:tcPr>
            <w:tcW w:w="963" w:type="dxa"/>
            <w:tcBorders>
              <w:top w:val="nil"/>
              <w:left w:val="nil"/>
              <w:bottom w:val="single" w:sz="8" w:space="0" w:color="auto"/>
              <w:right w:val="single" w:sz="8" w:space="0" w:color="auto"/>
            </w:tcBorders>
            <w:shd w:val="clear" w:color="auto" w:fill="auto"/>
            <w:vAlign w:val="center"/>
            <w:hideMark/>
          </w:tcPr>
          <w:p w14:paraId="25E09AB8"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71%</w:t>
            </w:r>
          </w:p>
        </w:tc>
        <w:tc>
          <w:tcPr>
            <w:tcW w:w="1149" w:type="dxa"/>
            <w:gridSpan w:val="2"/>
            <w:tcBorders>
              <w:top w:val="nil"/>
              <w:left w:val="nil"/>
              <w:bottom w:val="single" w:sz="8" w:space="0" w:color="auto"/>
              <w:right w:val="single" w:sz="8" w:space="0" w:color="auto"/>
            </w:tcBorders>
            <w:shd w:val="clear" w:color="auto" w:fill="auto"/>
            <w:vAlign w:val="center"/>
            <w:hideMark/>
          </w:tcPr>
          <w:p w14:paraId="349C5745"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76%</w:t>
            </w:r>
          </w:p>
        </w:tc>
        <w:tc>
          <w:tcPr>
            <w:tcW w:w="1134" w:type="dxa"/>
            <w:tcBorders>
              <w:top w:val="nil"/>
              <w:left w:val="nil"/>
              <w:bottom w:val="single" w:sz="8" w:space="0" w:color="auto"/>
              <w:right w:val="nil"/>
            </w:tcBorders>
            <w:shd w:val="clear" w:color="auto" w:fill="auto"/>
            <w:vAlign w:val="center"/>
            <w:hideMark/>
          </w:tcPr>
          <w:p w14:paraId="6CCCB50D"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73%</w:t>
            </w:r>
          </w:p>
        </w:tc>
        <w:tc>
          <w:tcPr>
            <w:tcW w:w="993" w:type="dxa"/>
            <w:tcBorders>
              <w:top w:val="nil"/>
              <w:left w:val="nil"/>
              <w:bottom w:val="single" w:sz="8" w:space="0" w:color="auto"/>
              <w:right w:val="single" w:sz="8" w:space="0" w:color="auto"/>
            </w:tcBorders>
            <w:shd w:val="clear" w:color="auto" w:fill="auto"/>
            <w:vAlign w:val="center"/>
            <w:hideMark/>
          </w:tcPr>
          <w:p w14:paraId="044A9C67"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75" w:type="dxa"/>
            <w:tcBorders>
              <w:top w:val="nil"/>
              <w:left w:val="nil"/>
              <w:bottom w:val="single" w:sz="8" w:space="0" w:color="auto"/>
              <w:right w:val="single" w:sz="8" w:space="0" w:color="auto"/>
            </w:tcBorders>
            <w:shd w:val="clear" w:color="auto" w:fill="auto"/>
            <w:noWrap/>
            <w:vAlign w:val="center"/>
            <w:hideMark/>
          </w:tcPr>
          <w:p w14:paraId="3D5EC574"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60%</w:t>
            </w:r>
          </w:p>
        </w:tc>
        <w:tc>
          <w:tcPr>
            <w:tcW w:w="2127" w:type="dxa"/>
            <w:vMerge w:val="restart"/>
            <w:tcBorders>
              <w:top w:val="single" w:sz="8" w:space="0" w:color="auto"/>
              <w:left w:val="single" w:sz="8" w:space="0" w:color="auto"/>
              <w:bottom w:val="double" w:sz="6" w:space="0" w:color="000000"/>
              <w:right w:val="single" w:sz="8" w:space="0" w:color="000000"/>
            </w:tcBorders>
            <w:shd w:val="clear" w:color="auto" w:fill="auto"/>
            <w:vAlign w:val="center"/>
            <w:hideMark/>
          </w:tcPr>
          <w:p w14:paraId="77C9C928"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Data not available for 2021, will be provided for 2022</w:t>
            </w:r>
          </w:p>
        </w:tc>
      </w:tr>
      <w:tr w:rsidR="00C311BC" w:rsidRPr="00C311BC" w14:paraId="11AB63FD" w14:textId="77777777" w:rsidTr="00356324">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3DD9B49A"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Undeclared</w:t>
            </w:r>
          </w:p>
        </w:tc>
        <w:tc>
          <w:tcPr>
            <w:tcW w:w="963" w:type="dxa"/>
            <w:tcBorders>
              <w:top w:val="nil"/>
              <w:left w:val="nil"/>
              <w:bottom w:val="single" w:sz="8" w:space="0" w:color="auto"/>
              <w:right w:val="single" w:sz="8" w:space="0" w:color="auto"/>
            </w:tcBorders>
            <w:shd w:val="clear" w:color="auto" w:fill="auto"/>
            <w:vAlign w:val="center"/>
            <w:hideMark/>
          </w:tcPr>
          <w:p w14:paraId="63F23A08"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21%</w:t>
            </w:r>
          </w:p>
        </w:tc>
        <w:tc>
          <w:tcPr>
            <w:tcW w:w="1149" w:type="dxa"/>
            <w:gridSpan w:val="2"/>
            <w:tcBorders>
              <w:top w:val="nil"/>
              <w:left w:val="nil"/>
              <w:bottom w:val="single" w:sz="8" w:space="0" w:color="auto"/>
              <w:right w:val="single" w:sz="8" w:space="0" w:color="auto"/>
            </w:tcBorders>
            <w:shd w:val="clear" w:color="auto" w:fill="auto"/>
            <w:vAlign w:val="center"/>
            <w:hideMark/>
          </w:tcPr>
          <w:p w14:paraId="5EA926B0"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5%</w:t>
            </w:r>
          </w:p>
        </w:tc>
        <w:tc>
          <w:tcPr>
            <w:tcW w:w="1134" w:type="dxa"/>
            <w:tcBorders>
              <w:top w:val="nil"/>
              <w:left w:val="nil"/>
              <w:bottom w:val="single" w:sz="8" w:space="0" w:color="auto"/>
              <w:right w:val="nil"/>
            </w:tcBorders>
            <w:shd w:val="clear" w:color="auto" w:fill="auto"/>
            <w:vAlign w:val="center"/>
            <w:hideMark/>
          </w:tcPr>
          <w:p w14:paraId="1A3E095A"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16%</w:t>
            </w:r>
          </w:p>
        </w:tc>
        <w:tc>
          <w:tcPr>
            <w:tcW w:w="993" w:type="dxa"/>
            <w:tcBorders>
              <w:top w:val="nil"/>
              <w:left w:val="nil"/>
              <w:bottom w:val="single" w:sz="8" w:space="0" w:color="auto"/>
              <w:right w:val="single" w:sz="8" w:space="0" w:color="auto"/>
            </w:tcBorders>
            <w:shd w:val="clear" w:color="auto" w:fill="auto"/>
            <w:vAlign w:val="center"/>
            <w:hideMark/>
          </w:tcPr>
          <w:p w14:paraId="58F98C3F"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75" w:type="dxa"/>
            <w:tcBorders>
              <w:top w:val="nil"/>
              <w:left w:val="nil"/>
              <w:bottom w:val="single" w:sz="8" w:space="0" w:color="auto"/>
              <w:right w:val="single" w:sz="8" w:space="0" w:color="auto"/>
            </w:tcBorders>
            <w:shd w:val="clear" w:color="auto" w:fill="auto"/>
            <w:noWrap/>
            <w:vAlign w:val="center"/>
            <w:hideMark/>
          </w:tcPr>
          <w:p w14:paraId="788642D2"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22%</w:t>
            </w:r>
          </w:p>
        </w:tc>
        <w:tc>
          <w:tcPr>
            <w:tcW w:w="2127" w:type="dxa"/>
            <w:vMerge/>
            <w:tcBorders>
              <w:top w:val="nil"/>
              <w:left w:val="nil"/>
              <w:bottom w:val="single" w:sz="8" w:space="0" w:color="auto"/>
              <w:right w:val="single" w:sz="8" w:space="0" w:color="auto"/>
            </w:tcBorders>
            <w:vAlign w:val="center"/>
            <w:hideMark/>
          </w:tcPr>
          <w:p w14:paraId="51BE6EBF"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r>
      <w:tr w:rsidR="00C311BC" w:rsidRPr="00C311BC" w14:paraId="63D64522" w14:textId="77777777" w:rsidTr="00356324">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7727A923"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Prefer not to say</w:t>
            </w:r>
          </w:p>
        </w:tc>
        <w:tc>
          <w:tcPr>
            <w:tcW w:w="963" w:type="dxa"/>
            <w:tcBorders>
              <w:top w:val="nil"/>
              <w:left w:val="nil"/>
              <w:bottom w:val="single" w:sz="8" w:space="0" w:color="auto"/>
              <w:right w:val="single" w:sz="8" w:space="0" w:color="auto"/>
            </w:tcBorders>
            <w:shd w:val="clear" w:color="auto" w:fill="auto"/>
            <w:vAlign w:val="center"/>
            <w:hideMark/>
          </w:tcPr>
          <w:p w14:paraId="4790A7D0"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6%</w:t>
            </w:r>
          </w:p>
        </w:tc>
        <w:tc>
          <w:tcPr>
            <w:tcW w:w="1149" w:type="dxa"/>
            <w:gridSpan w:val="2"/>
            <w:tcBorders>
              <w:top w:val="nil"/>
              <w:left w:val="nil"/>
              <w:bottom w:val="single" w:sz="8" w:space="0" w:color="auto"/>
              <w:right w:val="single" w:sz="8" w:space="0" w:color="auto"/>
            </w:tcBorders>
            <w:shd w:val="clear" w:color="auto" w:fill="auto"/>
            <w:vAlign w:val="center"/>
            <w:hideMark/>
          </w:tcPr>
          <w:p w14:paraId="1382B965"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16%</w:t>
            </w:r>
          </w:p>
        </w:tc>
        <w:tc>
          <w:tcPr>
            <w:tcW w:w="1134" w:type="dxa"/>
            <w:tcBorders>
              <w:top w:val="nil"/>
              <w:left w:val="nil"/>
              <w:bottom w:val="single" w:sz="8" w:space="0" w:color="auto"/>
              <w:right w:val="nil"/>
            </w:tcBorders>
            <w:shd w:val="clear" w:color="auto" w:fill="auto"/>
            <w:vAlign w:val="center"/>
            <w:hideMark/>
          </w:tcPr>
          <w:p w14:paraId="190F2193"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11%</w:t>
            </w:r>
          </w:p>
        </w:tc>
        <w:tc>
          <w:tcPr>
            <w:tcW w:w="993" w:type="dxa"/>
            <w:tcBorders>
              <w:top w:val="nil"/>
              <w:left w:val="nil"/>
              <w:bottom w:val="single" w:sz="8" w:space="0" w:color="auto"/>
              <w:right w:val="single" w:sz="8" w:space="0" w:color="auto"/>
            </w:tcBorders>
            <w:shd w:val="clear" w:color="auto" w:fill="auto"/>
            <w:vAlign w:val="center"/>
            <w:hideMark/>
          </w:tcPr>
          <w:p w14:paraId="7487BB9F"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75" w:type="dxa"/>
            <w:tcBorders>
              <w:top w:val="nil"/>
              <w:left w:val="nil"/>
              <w:bottom w:val="single" w:sz="8" w:space="0" w:color="auto"/>
              <w:right w:val="single" w:sz="8" w:space="0" w:color="auto"/>
            </w:tcBorders>
            <w:shd w:val="clear" w:color="auto" w:fill="auto"/>
            <w:noWrap/>
            <w:vAlign w:val="center"/>
            <w:hideMark/>
          </w:tcPr>
          <w:p w14:paraId="1635BDF2"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16%</w:t>
            </w:r>
          </w:p>
        </w:tc>
        <w:tc>
          <w:tcPr>
            <w:tcW w:w="2127" w:type="dxa"/>
            <w:vMerge/>
            <w:tcBorders>
              <w:top w:val="nil"/>
              <w:left w:val="nil"/>
              <w:bottom w:val="single" w:sz="8" w:space="0" w:color="auto"/>
              <w:right w:val="single" w:sz="8" w:space="0" w:color="auto"/>
            </w:tcBorders>
            <w:vAlign w:val="center"/>
            <w:hideMark/>
          </w:tcPr>
          <w:p w14:paraId="26C4B812"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r>
      <w:tr w:rsidR="00C311BC" w:rsidRPr="00C311BC" w14:paraId="003ED5A1" w14:textId="77777777" w:rsidTr="00356324">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2E2704D7"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Gay Man</w:t>
            </w:r>
          </w:p>
        </w:tc>
        <w:tc>
          <w:tcPr>
            <w:tcW w:w="963" w:type="dxa"/>
            <w:tcBorders>
              <w:top w:val="nil"/>
              <w:left w:val="nil"/>
              <w:bottom w:val="single" w:sz="8" w:space="0" w:color="auto"/>
              <w:right w:val="single" w:sz="8" w:space="0" w:color="auto"/>
            </w:tcBorders>
            <w:shd w:val="clear" w:color="auto" w:fill="auto"/>
            <w:vAlign w:val="center"/>
            <w:hideMark/>
          </w:tcPr>
          <w:p w14:paraId="29F17DA1"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2%</w:t>
            </w:r>
          </w:p>
        </w:tc>
        <w:tc>
          <w:tcPr>
            <w:tcW w:w="1149" w:type="dxa"/>
            <w:gridSpan w:val="2"/>
            <w:tcBorders>
              <w:top w:val="nil"/>
              <w:left w:val="nil"/>
              <w:bottom w:val="single" w:sz="8" w:space="0" w:color="auto"/>
              <w:right w:val="single" w:sz="8" w:space="0" w:color="auto"/>
            </w:tcBorders>
            <w:shd w:val="clear" w:color="auto" w:fill="auto"/>
            <w:vAlign w:val="center"/>
            <w:hideMark/>
          </w:tcPr>
          <w:p w14:paraId="306D54F1"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w:t>
            </w:r>
          </w:p>
        </w:tc>
        <w:tc>
          <w:tcPr>
            <w:tcW w:w="1134" w:type="dxa"/>
            <w:tcBorders>
              <w:top w:val="nil"/>
              <w:left w:val="nil"/>
              <w:bottom w:val="single" w:sz="8" w:space="0" w:color="auto"/>
              <w:right w:val="nil"/>
            </w:tcBorders>
            <w:shd w:val="clear" w:color="auto" w:fill="auto"/>
            <w:vAlign w:val="center"/>
            <w:hideMark/>
          </w:tcPr>
          <w:p w14:paraId="6D607804"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w:t>
            </w:r>
          </w:p>
        </w:tc>
        <w:tc>
          <w:tcPr>
            <w:tcW w:w="993" w:type="dxa"/>
            <w:tcBorders>
              <w:top w:val="nil"/>
              <w:left w:val="nil"/>
              <w:bottom w:val="single" w:sz="8" w:space="0" w:color="auto"/>
              <w:right w:val="single" w:sz="8" w:space="0" w:color="auto"/>
            </w:tcBorders>
            <w:shd w:val="clear" w:color="auto" w:fill="auto"/>
            <w:vAlign w:val="center"/>
            <w:hideMark/>
          </w:tcPr>
          <w:p w14:paraId="28E922D2"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75" w:type="dxa"/>
            <w:tcBorders>
              <w:top w:val="nil"/>
              <w:left w:val="nil"/>
              <w:bottom w:val="single" w:sz="8" w:space="0" w:color="auto"/>
              <w:right w:val="single" w:sz="8" w:space="0" w:color="auto"/>
            </w:tcBorders>
            <w:shd w:val="clear" w:color="auto" w:fill="auto"/>
            <w:noWrap/>
            <w:vAlign w:val="center"/>
            <w:hideMark/>
          </w:tcPr>
          <w:p w14:paraId="12E9A563"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0%</w:t>
            </w:r>
          </w:p>
        </w:tc>
        <w:tc>
          <w:tcPr>
            <w:tcW w:w="2127" w:type="dxa"/>
            <w:vMerge/>
            <w:tcBorders>
              <w:top w:val="nil"/>
              <w:left w:val="nil"/>
              <w:bottom w:val="single" w:sz="8" w:space="0" w:color="auto"/>
              <w:right w:val="single" w:sz="8" w:space="0" w:color="auto"/>
            </w:tcBorders>
            <w:vAlign w:val="center"/>
            <w:hideMark/>
          </w:tcPr>
          <w:p w14:paraId="287A8B4D"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r>
      <w:tr w:rsidR="00C311BC" w:rsidRPr="00C311BC" w14:paraId="180F23E8" w14:textId="77777777" w:rsidTr="00356324">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05962E00"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Other</w:t>
            </w:r>
          </w:p>
        </w:tc>
        <w:tc>
          <w:tcPr>
            <w:tcW w:w="963" w:type="dxa"/>
            <w:tcBorders>
              <w:top w:val="nil"/>
              <w:left w:val="nil"/>
              <w:bottom w:val="single" w:sz="8" w:space="0" w:color="auto"/>
              <w:right w:val="single" w:sz="8" w:space="0" w:color="auto"/>
            </w:tcBorders>
            <w:shd w:val="clear" w:color="auto" w:fill="auto"/>
            <w:vAlign w:val="center"/>
            <w:hideMark/>
          </w:tcPr>
          <w:p w14:paraId="6D6F656E"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0%</w:t>
            </w:r>
          </w:p>
        </w:tc>
        <w:tc>
          <w:tcPr>
            <w:tcW w:w="1149" w:type="dxa"/>
            <w:gridSpan w:val="2"/>
            <w:tcBorders>
              <w:top w:val="nil"/>
              <w:left w:val="nil"/>
              <w:bottom w:val="single" w:sz="8" w:space="0" w:color="auto"/>
              <w:right w:val="single" w:sz="8" w:space="0" w:color="auto"/>
            </w:tcBorders>
            <w:shd w:val="clear" w:color="auto" w:fill="auto"/>
            <w:vAlign w:val="center"/>
            <w:hideMark/>
          </w:tcPr>
          <w:p w14:paraId="65931459"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w:t>
            </w:r>
          </w:p>
        </w:tc>
        <w:tc>
          <w:tcPr>
            <w:tcW w:w="1134" w:type="dxa"/>
            <w:tcBorders>
              <w:top w:val="nil"/>
              <w:left w:val="nil"/>
              <w:bottom w:val="single" w:sz="8" w:space="0" w:color="auto"/>
              <w:right w:val="nil"/>
            </w:tcBorders>
            <w:shd w:val="clear" w:color="auto" w:fill="auto"/>
            <w:vAlign w:val="center"/>
            <w:hideMark/>
          </w:tcPr>
          <w:p w14:paraId="568076DE"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993" w:type="dxa"/>
            <w:tcBorders>
              <w:top w:val="nil"/>
              <w:left w:val="nil"/>
              <w:bottom w:val="single" w:sz="8" w:space="0" w:color="auto"/>
              <w:right w:val="single" w:sz="8" w:space="0" w:color="auto"/>
            </w:tcBorders>
            <w:shd w:val="clear" w:color="auto" w:fill="auto"/>
            <w:vAlign w:val="center"/>
            <w:hideMark/>
          </w:tcPr>
          <w:p w14:paraId="195D0901"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75" w:type="dxa"/>
            <w:tcBorders>
              <w:top w:val="nil"/>
              <w:left w:val="nil"/>
              <w:bottom w:val="single" w:sz="8" w:space="0" w:color="auto"/>
              <w:right w:val="single" w:sz="8" w:space="0" w:color="auto"/>
            </w:tcBorders>
            <w:shd w:val="clear" w:color="auto" w:fill="auto"/>
            <w:noWrap/>
            <w:vAlign w:val="center"/>
            <w:hideMark/>
          </w:tcPr>
          <w:p w14:paraId="212F237D"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0%</w:t>
            </w:r>
          </w:p>
        </w:tc>
        <w:tc>
          <w:tcPr>
            <w:tcW w:w="2127" w:type="dxa"/>
            <w:vMerge/>
            <w:tcBorders>
              <w:top w:val="nil"/>
              <w:left w:val="nil"/>
              <w:bottom w:val="single" w:sz="8" w:space="0" w:color="auto"/>
              <w:right w:val="single" w:sz="8" w:space="0" w:color="auto"/>
            </w:tcBorders>
            <w:vAlign w:val="center"/>
            <w:hideMark/>
          </w:tcPr>
          <w:p w14:paraId="287127C3"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r>
      <w:tr w:rsidR="00C311BC" w:rsidRPr="00C311BC" w14:paraId="32549467" w14:textId="77777777" w:rsidTr="00356324">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17E13A60"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Bisexual</w:t>
            </w:r>
          </w:p>
        </w:tc>
        <w:tc>
          <w:tcPr>
            <w:tcW w:w="963" w:type="dxa"/>
            <w:tcBorders>
              <w:top w:val="nil"/>
              <w:left w:val="nil"/>
              <w:bottom w:val="single" w:sz="8" w:space="0" w:color="auto"/>
              <w:right w:val="single" w:sz="8" w:space="0" w:color="auto"/>
            </w:tcBorders>
            <w:shd w:val="clear" w:color="auto" w:fill="auto"/>
            <w:vAlign w:val="center"/>
            <w:hideMark/>
          </w:tcPr>
          <w:p w14:paraId="3689261B"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0.60%</w:t>
            </w:r>
          </w:p>
        </w:tc>
        <w:tc>
          <w:tcPr>
            <w:tcW w:w="1149" w:type="dxa"/>
            <w:gridSpan w:val="2"/>
            <w:tcBorders>
              <w:top w:val="nil"/>
              <w:left w:val="nil"/>
              <w:bottom w:val="single" w:sz="8" w:space="0" w:color="auto"/>
              <w:right w:val="single" w:sz="8" w:space="0" w:color="auto"/>
            </w:tcBorders>
            <w:shd w:val="clear" w:color="auto" w:fill="auto"/>
            <w:vAlign w:val="center"/>
            <w:hideMark/>
          </w:tcPr>
          <w:p w14:paraId="46879A3F"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w:t>
            </w:r>
          </w:p>
        </w:tc>
        <w:tc>
          <w:tcPr>
            <w:tcW w:w="1134" w:type="dxa"/>
            <w:tcBorders>
              <w:top w:val="nil"/>
              <w:left w:val="nil"/>
              <w:bottom w:val="single" w:sz="8" w:space="0" w:color="auto"/>
              <w:right w:val="nil"/>
            </w:tcBorders>
            <w:shd w:val="clear" w:color="auto" w:fill="auto"/>
            <w:vAlign w:val="center"/>
            <w:hideMark/>
          </w:tcPr>
          <w:p w14:paraId="5B3544D1"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w:t>
            </w:r>
          </w:p>
        </w:tc>
        <w:tc>
          <w:tcPr>
            <w:tcW w:w="993" w:type="dxa"/>
            <w:tcBorders>
              <w:top w:val="nil"/>
              <w:left w:val="nil"/>
              <w:bottom w:val="single" w:sz="8" w:space="0" w:color="auto"/>
              <w:right w:val="single" w:sz="8" w:space="0" w:color="auto"/>
            </w:tcBorders>
            <w:shd w:val="clear" w:color="auto" w:fill="auto"/>
            <w:vAlign w:val="center"/>
            <w:hideMark/>
          </w:tcPr>
          <w:p w14:paraId="259DEF47"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75" w:type="dxa"/>
            <w:tcBorders>
              <w:top w:val="nil"/>
              <w:left w:val="nil"/>
              <w:bottom w:val="single" w:sz="8" w:space="0" w:color="auto"/>
              <w:right w:val="single" w:sz="8" w:space="0" w:color="auto"/>
            </w:tcBorders>
            <w:shd w:val="clear" w:color="auto" w:fill="auto"/>
            <w:noWrap/>
            <w:vAlign w:val="center"/>
            <w:hideMark/>
          </w:tcPr>
          <w:p w14:paraId="36F1391B"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1%</w:t>
            </w:r>
          </w:p>
        </w:tc>
        <w:tc>
          <w:tcPr>
            <w:tcW w:w="2127" w:type="dxa"/>
            <w:vMerge/>
            <w:tcBorders>
              <w:top w:val="nil"/>
              <w:left w:val="nil"/>
              <w:bottom w:val="single" w:sz="8" w:space="0" w:color="auto"/>
              <w:right w:val="single" w:sz="8" w:space="0" w:color="auto"/>
            </w:tcBorders>
            <w:vAlign w:val="center"/>
            <w:hideMark/>
          </w:tcPr>
          <w:p w14:paraId="5F289121"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r>
      <w:tr w:rsidR="00C311BC" w:rsidRPr="00C311BC" w14:paraId="56C7FA00" w14:textId="77777777" w:rsidTr="00356324">
        <w:trPr>
          <w:trHeight w:val="420"/>
        </w:trPr>
        <w:tc>
          <w:tcPr>
            <w:tcW w:w="1280" w:type="dxa"/>
            <w:tcBorders>
              <w:top w:val="nil"/>
              <w:left w:val="single" w:sz="8" w:space="0" w:color="auto"/>
              <w:bottom w:val="double" w:sz="6" w:space="0" w:color="auto"/>
              <w:right w:val="single" w:sz="8" w:space="0" w:color="auto"/>
            </w:tcBorders>
            <w:shd w:val="clear" w:color="auto" w:fill="auto"/>
            <w:vAlign w:val="center"/>
            <w:hideMark/>
          </w:tcPr>
          <w:p w14:paraId="71CDFF18" w14:textId="77777777" w:rsidR="00C311BC" w:rsidRPr="00C311BC" w:rsidRDefault="00C311BC" w:rsidP="00C311BC">
            <w:pPr>
              <w:spacing w:after="0" w:line="240" w:lineRule="auto"/>
              <w:jc w:val="right"/>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Gay woman/ lesbian</w:t>
            </w:r>
          </w:p>
        </w:tc>
        <w:tc>
          <w:tcPr>
            <w:tcW w:w="963" w:type="dxa"/>
            <w:tcBorders>
              <w:top w:val="nil"/>
              <w:left w:val="nil"/>
              <w:bottom w:val="double" w:sz="6" w:space="0" w:color="auto"/>
              <w:right w:val="single" w:sz="8" w:space="0" w:color="auto"/>
            </w:tcBorders>
            <w:shd w:val="clear" w:color="auto" w:fill="auto"/>
            <w:vAlign w:val="center"/>
            <w:hideMark/>
          </w:tcPr>
          <w:p w14:paraId="06C02718"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0.60%</w:t>
            </w:r>
          </w:p>
        </w:tc>
        <w:tc>
          <w:tcPr>
            <w:tcW w:w="1149" w:type="dxa"/>
            <w:gridSpan w:val="2"/>
            <w:tcBorders>
              <w:top w:val="nil"/>
              <w:left w:val="nil"/>
              <w:bottom w:val="double" w:sz="6" w:space="0" w:color="auto"/>
              <w:right w:val="single" w:sz="8" w:space="0" w:color="auto"/>
            </w:tcBorders>
            <w:shd w:val="clear" w:color="auto" w:fill="auto"/>
            <w:vAlign w:val="center"/>
            <w:hideMark/>
          </w:tcPr>
          <w:p w14:paraId="14A88270"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0.40%</w:t>
            </w:r>
          </w:p>
        </w:tc>
        <w:tc>
          <w:tcPr>
            <w:tcW w:w="1134" w:type="dxa"/>
            <w:tcBorders>
              <w:top w:val="nil"/>
              <w:left w:val="nil"/>
              <w:bottom w:val="double" w:sz="6" w:space="0" w:color="auto"/>
              <w:right w:val="nil"/>
            </w:tcBorders>
            <w:shd w:val="clear" w:color="auto" w:fill="auto"/>
            <w:vAlign w:val="center"/>
            <w:hideMark/>
          </w:tcPr>
          <w:p w14:paraId="1FA0B770"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993" w:type="dxa"/>
            <w:tcBorders>
              <w:top w:val="nil"/>
              <w:left w:val="nil"/>
              <w:bottom w:val="double" w:sz="6" w:space="0" w:color="auto"/>
              <w:right w:val="single" w:sz="8" w:space="0" w:color="auto"/>
            </w:tcBorders>
            <w:shd w:val="clear" w:color="auto" w:fill="auto"/>
            <w:vAlign w:val="center"/>
            <w:hideMark/>
          </w:tcPr>
          <w:p w14:paraId="73AA18BA"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 </w:t>
            </w:r>
          </w:p>
        </w:tc>
        <w:tc>
          <w:tcPr>
            <w:tcW w:w="1275" w:type="dxa"/>
            <w:tcBorders>
              <w:top w:val="nil"/>
              <w:left w:val="nil"/>
              <w:bottom w:val="double" w:sz="6" w:space="0" w:color="auto"/>
              <w:right w:val="single" w:sz="8" w:space="0" w:color="auto"/>
            </w:tcBorders>
            <w:shd w:val="clear" w:color="auto" w:fill="auto"/>
            <w:noWrap/>
            <w:vAlign w:val="center"/>
            <w:hideMark/>
          </w:tcPr>
          <w:p w14:paraId="5F839DFD" w14:textId="77777777" w:rsidR="00C311BC" w:rsidRPr="00C311BC" w:rsidRDefault="00C311BC" w:rsidP="00C311BC">
            <w:pPr>
              <w:spacing w:after="0" w:line="240" w:lineRule="auto"/>
              <w:jc w:val="center"/>
              <w:rPr>
                <w:rFonts w:ascii="Arial" w:eastAsia="Times New Roman" w:hAnsi="Arial" w:cs="Arial"/>
                <w:color w:val="000000"/>
                <w:sz w:val="16"/>
                <w:szCs w:val="16"/>
                <w:lang w:eastAsia="en-GB"/>
              </w:rPr>
            </w:pPr>
            <w:r w:rsidRPr="00C311BC">
              <w:rPr>
                <w:rFonts w:ascii="Arial" w:eastAsia="Times New Roman" w:hAnsi="Arial" w:cs="Arial"/>
                <w:color w:val="000000"/>
                <w:sz w:val="16"/>
                <w:szCs w:val="16"/>
                <w:lang w:eastAsia="en-GB"/>
              </w:rPr>
              <w:t>0%</w:t>
            </w:r>
          </w:p>
        </w:tc>
        <w:tc>
          <w:tcPr>
            <w:tcW w:w="2127" w:type="dxa"/>
            <w:vMerge/>
            <w:tcBorders>
              <w:top w:val="nil"/>
              <w:left w:val="nil"/>
              <w:bottom w:val="double" w:sz="6" w:space="0" w:color="auto"/>
              <w:right w:val="single" w:sz="8" w:space="0" w:color="auto"/>
            </w:tcBorders>
            <w:vAlign w:val="center"/>
            <w:hideMark/>
          </w:tcPr>
          <w:p w14:paraId="5750EE04" w14:textId="77777777" w:rsidR="00C311BC" w:rsidRPr="00C311BC" w:rsidRDefault="00C311BC" w:rsidP="00C311BC">
            <w:pPr>
              <w:spacing w:after="0" w:line="240" w:lineRule="auto"/>
              <w:rPr>
                <w:rFonts w:ascii="Arial" w:eastAsia="Times New Roman" w:hAnsi="Arial" w:cs="Arial"/>
                <w:color w:val="000000"/>
                <w:sz w:val="16"/>
                <w:szCs w:val="16"/>
                <w:lang w:eastAsia="en-GB"/>
              </w:rPr>
            </w:pPr>
          </w:p>
        </w:tc>
      </w:tr>
      <w:tr w:rsidR="00C311BC" w:rsidRPr="00C311BC" w14:paraId="25525561" w14:textId="77777777" w:rsidTr="00356324">
        <w:trPr>
          <w:trHeight w:val="312"/>
        </w:trPr>
        <w:tc>
          <w:tcPr>
            <w:tcW w:w="8921" w:type="dxa"/>
            <w:gridSpan w:val="8"/>
            <w:tcBorders>
              <w:top w:val="double" w:sz="6" w:space="0" w:color="auto"/>
              <w:left w:val="single" w:sz="8" w:space="0" w:color="auto"/>
              <w:bottom w:val="single" w:sz="8" w:space="0" w:color="auto"/>
              <w:right w:val="single" w:sz="8" w:space="0" w:color="000000"/>
            </w:tcBorders>
            <w:shd w:val="clear" w:color="auto" w:fill="auto"/>
            <w:vAlign w:val="center"/>
            <w:hideMark/>
          </w:tcPr>
          <w:p w14:paraId="50CEB714" w14:textId="733408E1" w:rsidR="00C311BC" w:rsidRPr="00C311BC" w:rsidRDefault="00C311BC" w:rsidP="00C311BC">
            <w:pPr>
              <w:spacing w:after="0" w:line="240" w:lineRule="auto"/>
              <w:rPr>
                <w:rFonts w:ascii="Arial" w:eastAsia="Times New Roman" w:hAnsi="Arial" w:cs="Arial"/>
                <w:b/>
                <w:bCs/>
                <w:color w:val="000000"/>
                <w:sz w:val="16"/>
                <w:szCs w:val="16"/>
                <w:lang w:eastAsia="en-GB"/>
              </w:rPr>
            </w:pPr>
            <w:r w:rsidRPr="00C311BC">
              <w:rPr>
                <w:rFonts w:ascii="Arial" w:eastAsia="Times New Roman" w:hAnsi="Arial" w:cs="Arial"/>
                <w:b/>
                <w:bCs/>
                <w:color w:val="000000"/>
                <w:sz w:val="16"/>
                <w:szCs w:val="16"/>
                <w:lang w:eastAsia="en-GB"/>
              </w:rPr>
              <w:t>Sources</w:t>
            </w:r>
            <w:r w:rsidRPr="00C311BC">
              <w:rPr>
                <w:rFonts w:ascii="Arial" w:eastAsia="Times New Roman" w:hAnsi="Arial" w:cs="Arial"/>
                <w:color w:val="000000"/>
                <w:sz w:val="16"/>
                <w:szCs w:val="16"/>
                <w:lang w:eastAsia="en-GB"/>
              </w:rPr>
              <w:t>: To 2016 TRENT People Manager; From 2017 1Oracle; From 2020 Fusion</w:t>
            </w:r>
          </w:p>
        </w:tc>
      </w:tr>
    </w:tbl>
    <w:p w14:paraId="3D92A926" w14:textId="77777777" w:rsidR="00C979BC" w:rsidRPr="00E962E1" w:rsidRDefault="00C979BC">
      <w:pPr>
        <w:rPr>
          <w:rFonts w:ascii="Arial" w:hAnsi="Arial" w:cs="Arial"/>
          <w:sz w:val="20"/>
        </w:rPr>
      </w:pPr>
      <w:r w:rsidRPr="00E962E1">
        <w:rPr>
          <w:rFonts w:ascii="Arial" w:hAnsi="Arial" w:cs="Arial"/>
          <w:sz w:val="20"/>
          <w:highlight w:val="yellow"/>
        </w:rPr>
        <w:t>*Due to a change in systems from Orac</w:t>
      </w:r>
      <w:r w:rsidR="00FB288F" w:rsidRPr="00E962E1">
        <w:rPr>
          <w:rFonts w:ascii="Arial" w:hAnsi="Arial" w:cs="Arial"/>
          <w:sz w:val="20"/>
          <w:highlight w:val="yellow"/>
        </w:rPr>
        <w:t xml:space="preserve">le to Fusion </w:t>
      </w:r>
      <w:r w:rsidRPr="00E962E1">
        <w:rPr>
          <w:rFonts w:ascii="Arial" w:hAnsi="Arial" w:cs="Arial"/>
          <w:sz w:val="20"/>
          <w:highlight w:val="yellow"/>
        </w:rPr>
        <w:t xml:space="preserve">promotions data </w:t>
      </w:r>
      <w:r w:rsidR="00FB288F" w:rsidRPr="00E962E1">
        <w:rPr>
          <w:rFonts w:ascii="Arial" w:hAnsi="Arial" w:cs="Arial"/>
          <w:sz w:val="20"/>
          <w:highlight w:val="yellow"/>
        </w:rPr>
        <w:t>is not available for 20</w:t>
      </w:r>
      <w:r w:rsidR="00DE3742" w:rsidRPr="00E962E1">
        <w:rPr>
          <w:rFonts w:ascii="Arial" w:hAnsi="Arial" w:cs="Arial"/>
          <w:sz w:val="20"/>
          <w:highlight w:val="yellow"/>
        </w:rPr>
        <w:t>21</w:t>
      </w:r>
      <w:r w:rsidR="00FB288F" w:rsidRPr="00E962E1">
        <w:rPr>
          <w:rFonts w:ascii="Arial" w:hAnsi="Arial" w:cs="Arial"/>
          <w:sz w:val="20"/>
          <w:highlight w:val="yellow"/>
        </w:rPr>
        <w:t>.</w:t>
      </w:r>
      <w:r w:rsidR="00DE3742" w:rsidRPr="00E962E1">
        <w:rPr>
          <w:rFonts w:ascii="Arial" w:hAnsi="Arial" w:cs="Arial"/>
          <w:sz w:val="20"/>
          <w:highlight w:val="yellow"/>
        </w:rPr>
        <w:t>Work is being undertaken to make this data available for future publications.</w:t>
      </w:r>
      <w:r w:rsidR="00FB288F" w:rsidRPr="00E962E1">
        <w:rPr>
          <w:rFonts w:ascii="Arial" w:hAnsi="Arial" w:cs="Arial"/>
          <w:sz w:val="20"/>
          <w:highlight w:val="yellow"/>
        </w:rPr>
        <w:t xml:space="preserve"> </w:t>
      </w:r>
      <w:r w:rsidR="00FB288F" w:rsidRPr="00E962E1">
        <w:rPr>
          <w:rFonts w:ascii="Arial" w:hAnsi="Arial" w:cs="Arial"/>
          <w:sz w:val="20"/>
        </w:rPr>
        <w:t xml:space="preserve">  </w:t>
      </w:r>
    </w:p>
    <w:p w14:paraId="3E6FFB82" w14:textId="77777777" w:rsidR="00FB288F" w:rsidRPr="00E962E1" w:rsidRDefault="00FB288F">
      <w:pPr>
        <w:rPr>
          <w:rFonts w:ascii="Arial" w:hAnsi="Arial" w:cs="Arial"/>
        </w:rPr>
      </w:pPr>
    </w:p>
    <w:p w14:paraId="691088DC" w14:textId="77777777" w:rsidR="00FB288F" w:rsidRPr="00E962E1" w:rsidRDefault="00FB288F" w:rsidP="00FB288F">
      <w:pPr>
        <w:spacing w:before="60" w:after="0" w:line="240" w:lineRule="auto"/>
        <w:rPr>
          <w:rFonts w:ascii="Arial" w:eastAsia="Times New Roman" w:hAnsi="Arial" w:cs="Arial"/>
          <w:color w:val="FF0000"/>
          <w:sz w:val="18"/>
          <w:szCs w:val="18"/>
          <w:lang w:eastAsia="en-GB"/>
        </w:rPr>
      </w:pPr>
      <w:r w:rsidRPr="00E962E1">
        <w:rPr>
          <w:rFonts w:ascii="Arial" w:eastAsia="Times New Roman" w:hAnsi="Arial" w:cs="Arial"/>
          <w:b/>
          <w:sz w:val="26"/>
          <w:szCs w:val="26"/>
          <w:lang w:eastAsia="en-GB"/>
        </w:rPr>
        <w:lastRenderedPageBreak/>
        <w:t xml:space="preserve">Would you like to find out more about the population of the London Borough of Newham? </w:t>
      </w:r>
    </w:p>
    <w:p w14:paraId="3A5F4992" w14:textId="77777777" w:rsidR="00FB288F" w:rsidRPr="00E962E1" w:rsidRDefault="00FB288F" w:rsidP="00FB288F">
      <w:pPr>
        <w:spacing w:after="0" w:line="240" w:lineRule="auto"/>
        <w:rPr>
          <w:rFonts w:ascii="Arial" w:eastAsia="Times New Roman" w:hAnsi="Arial" w:cs="Arial"/>
          <w:sz w:val="24"/>
          <w:szCs w:val="24"/>
          <w:highlight w:val="lightGray"/>
          <w:lang w:eastAsia="en-GB"/>
        </w:rPr>
      </w:pPr>
    </w:p>
    <w:p w14:paraId="74964439" w14:textId="77777777" w:rsidR="00FB288F" w:rsidRPr="00E962E1" w:rsidRDefault="00FB288F" w:rsidP="00FB288F">
      <w:pPr>
        <w:spacing w:after="0" w:line="240" w:lineRule="auto"/>
        <w:ind w:left="284"/>
        <w:rPr>
          <w:rFonts w:ascii="Arial" w:eastAsia="Times New Roman" w:hAnsi="Arial" w:cs="Arial"/>
          <w:b/>
          <w:bCs/>
          <w:sz w:val="26"/>
          <w:szCs w:val="26"/>
          <w:lang w:eastAsia="en-GB"/>
        </w:rPr>
      </w:pPr>
      <w:r w:rsidRPr="00E962E1">
        <w:rPr>
          <w:rFonts w:ascii="Arial" w:eastAsia="Times New Roman" w:hAnsi="Arial" w:cs="Arial"/>
          <w:b/>
          <w:bCs/>
          <w:sz w:val="24"/>
          <w:szCs w:val="24"/>
          <w:lang w:eastAsia="en-GB"/>
        </w:rPr>
        <w:t>Newham Info</w:t>
      </w:r>
      <w:r w:rsidRPr="00E962E1">
        <w:rPr>
          <w:rFonts w:ascii="Arial" w:eastAsia="Times New Roman" w:hAnsi="Arial" w:cs="Arial"/>
          <w:b/>
          <w:bCs/>
          <w:sz w:val="26"/>
          <w:szCs w:val="26"/>
          <w:lang w:eastAsia="en-GB"/>
        </w:rPr>
        <w:t xml:space="preserve"> </w:t>
      </w:r>
      <w:hyperlink r:id="rId7" w:history="1">
        <w:r w:rsidRPr="00E962E1">
          <w:rPr>
            <w:rFonts w:ascii="Arial" w:eastAsia="Times New Roman" w:hAnsi="Arial" w:cs="Arial"/>
            <w:color w:val="0000FF"/>
            <w:sz w:val="24"/>
            <w:szCs w:val="24"/>
            <w:u w:val="single"/>
            <w:lang w:eastAsia="en-GB"/>
          </w:rPr>
          <w:t>http://www.newham.info/</w:t>
        </w:r>
      </w:hyperlink>
    </w:p>
    <w:p w14:paraId="43C424E9" w14:textId="77777777" w:rsidR="00FB288F" w:rsidRPr="00E962E1" w:rsidRDefault="00FB288F" w:rsidP="00FB288F">
      <w:pPr>
        <w:spacing w:after="0" w:line="240" w:lineRule="auto"/>
        <w:ind w:left="284"/>
        <w:rPr>
          <w:rFonts w:ascii="Arial" w:eastAsia="Times New Roman" w:hAnsi="Arial" w:cs="Arial"/>
          <w:sz w:val="24"/>
          <w:szCs w:val="24"/>
          <w:lang w:eastAsia="en-GB"/>
        </w:rPr>
      </w:pPr>
      <w:r w:rsidRPr="00E962E1">
        <w:rPr>
          <w:rFonts w:ascii="Arial" w:eastAsia="Times New Roman" w:hAnsi="Arial" w:cs="Arial"/>
          <w:sz w:val="24"/>
          <w:szCs w:val="24"/>
          <w:lang w:eastAsia="en-GB"/>
        </w:rPr>
        <w:t xml:space="preserve">The Newham Info website provides data and information from a range of sources to support the understanding of Newham residents and local needs.  </w:t>
      </w:r>
    </w:p>
    <w:p w14:paraId="56C8CF31" w14:textId="77777777" w:rsidR="00FB288F" w:rsidRPr="00E962E1" w:rsidRDefault="00FB288F" w:rsidP="00FB288F">
      <w:pPr>
        <w:spacing w:after="0" w:line="240" w:lineRule="auto"/>
        <w:rPr>
          <w:rFonts w:ascii="Arial" w:eastAsia="Times New Roman" w:hAnsi="Arial" w:cs="Arial"/>
          <w:sz w:val="24"/>
          <w:szCs w:val="24"/>
          <w:lang w:eastAsia="en-GB"/>
        </w:rPr>
      </w:pPr>
    </w:p>
    <w:p w14:paraId="70C16EC1" w14:textId="77777777" w:rsidR="00FB288F" w:rsidRPr="00E962E1" w:rsidRDefault="00FB288F" w:rsidP="00FB288F">
      <w:pPr>
        <w:spacing w:after="0" w:line="240" w:lineRule="auto"/>
        <w:ind w:left="284"/>
        <w:rPr>
          <w:rFonts w:ascii="Arial" w:eastAsia="Times New Roman" w:hAnsi="Arial" w:cs="Arial"/>
          <w:sz w:val="24"/>
          <w:szCs w:val="24"/>
          <w:lang w:eastAsia="en-GB"/>
        </w:rPr>
      </w:pPr>
      <w:r w:rsidRPr="00E962E1">
        <w:rPr>
          <w:rFonts w:ascii="Arial" w:eastAsia="Times New Roman" w:hAnsi="Arial" w:cs="Arial"/>
          <w:sz w:val="24"/>
          <w:szCs w:val="24"/>
          <w:lang w:eastAsia="en-GB"/>
        </w:rPr>
        <w:t xml:space="preserve">A </w:t>
      </w:r>
      <w:hyperlink r:id="rId8" w:history="1">
        <w:r w:rsidRPr="00E962E1">
          <w:rPr>
            <w:rFonts w:ascii="Arial" w:eastAsia="Times New Roman" w:hAnsi="Arial" w:cs="Arial"/>
            <w:color w:val="0000FF"/>
            <w:sz w:val="24"/>
            <w:szCs w:val="24"/>
            <w:u w:val="single"/>
            <w:lang w:eastAsia="en-GB"/>
          </w:rPr>
          <w:t>Newham Facts and Figures</w:t>
        </w:r>
      </w:hyperlink>
      <w:r w:rsidRPr="00E962E1">
        <w:rPr>
          <w:rFonts w:ascii="Arial" w:eastAsia="Times New Roman" w:hAnsi="Arial" w:cs="Arial"/>
          <w:sz w:val="24"/>
          <w:szCs w:val="24"/>
          <w:lang w:eastAsia="en-GB"/>
        </w:rPr>
        <w:t xml:space="preserve"> page can be found on Newham Info containing a wide-variety of statistics designed to give an overview of Newham. Links are provided for each statistic, allowing you to further explore the data (for example where different geographies, time periods, age bands, variables and categories are available). This page is updated regularly as new data becomes available. Whilst the 2011 Census is the most accurate snapshot of the borough population and characteristics, the Facts and Figures page includes the latest population estimates and projections. An </w:t>
      </w:r>
      <w:hyperlink r:id="rId9" w:history="1">
        <w:r w:rsidRPr="00E962E1">
          <w:rPr>
            <w:rFonts w:ascii="Arial" w:eastAsia="Times New Roman" w:hAnsi="Arial" w:cs="Arial"/>
            <w:color w:val="0000FF"/>
            <w:sz w:val="24"/>
            <w:szCs w:val="24"/>
            <w:u w:val="single"/>
            <w:lang w:eastAsia="en-GB"/>
          </w:rPr>
          <w:t>infographic</w:t>
        </w:r>
      </w:hyperlink>
      <w:r w:rsidRPr="00E962E1">
        <w:rPr>
          <w:rFonts w:ascii="Arial" w:eastAsia="Times New Roman" w:hAnsi="Arial" w:cs="Arial"/>
          <w:sz w:val="24"/>
          <w:szCs w:val="24"/>
          <w:lang w:eastAsia="en-GB"/>
        </w:rPr>
        <w:t xml:space="preserve"> is also produced and updated on a regular basis on the Newham Info website.</w:t>
      </w:r>
    </w:p>
    <w:p w14:paraId="47C2C7CA" w14:textId="77777777" w:rsidR="00FB288F" w:rsidRPr="00E962E1" w:rsidRDefault="00FB288F" w:rsidP="00FB288F">
      <w:pPr>
        <w:spacing w:after="0" w:line="240" w:lineRule="auto"/>
        <w:rPr>
          <w:rFonts w:ascii="Arial" w:eastAsia="Times New Roman" w:hAnsi="Arial" w:cs="Arial"/>
          <w:sz w:val="24"/>
          <w:szCs w:val="24"/>
          <w:lang w:eastAsia="en-GB"/>
        </w:rPr>
      </w:pPr>
    </w:p>
    <w:p w14:paraId="16777CF5" w14:textId="77777777" w:rsidR="00FB288F" w:rsidRPr="00E962E1" w:rsidRDefault="00FB288F" w:rsidP="00FB288F">
      <w:pPr>
        <w:spacing w:after="0" w:line="240" w:lineRule="auto"/>
        <w:ind w:left="284"/>
        <w:rPr>
          <w:rFonts w:ascii="Arial" w:eastAsia="Times New Roman" w:hAnsi="Arial" w:cs="Arial"/>
          <w:sz w:val="24"/>
          <w:szCs w:val="24"/>
          <w:lang w:eastAsia="en-GB"/>
        </w:rPr>
      </w:pPr>
      <w:r w:rsidRPr="00E962E1">
        <w:rPr>
          <w:rFonts w:ascii="Arial" w:eastAsia="Times New Roman" w:hAnsi="Arial" w:cs="Arial"/>
          <w:sz w:val="24"/>
          <w:szCs w:val="24"/>
          <w:lang w:eastAsia="en-GB"/>
        </w:rPr>
        <w:t xml:space="preserve">Newham Info includes a section dedicated to </w:t>
      </w:r>
      <w:hyperlink r:id="rId10" w:history="1">
        <w:r w:rsidRPr="00E962E1">
          <w:rPr>
            <w:rFonts w:ascii="Arial" w:eastAsia="Times New Roman" w:hAnsi="Arial" w:cs="Arial"/>
            <w:color w:val="0000FF"/>
            <w:sz w:val="24"/>
            <w:szCs w:val="24"/>
            <w:u w:val="single"/>
            <w:lang w:eastAsia="en-GB"/>
          </w:rPr>
          <w:t>deprivation &amp; poverty</w:t>
        </w:r>
      </w:hyperlink>
      <w:r w:rsidRPr="00E962E1">
        <w:rPr>
          <w:rFonts w:ascii="Arial" w:eastAsia="Times New Roman" w:hAnsi="Arial" w:cs="Arial"/>
          <w:sz w:val="24"/>
          <w:szCs w:val="24"/>
          <w:lang w:eastAsia="en-GB"/>
        </w:rPr>
        <w:t xml:space="preserve"> and to the </w:t>
      </w:r>
      <w:hyperlink r:id="rId11" w:history="1">
        <w:r w:rsidRPr="00E962E1">
          <w:rPr>
            <w:rFonts w:ascii="Arial" w:eastAsia="Times New Roman" w:hAnsi="Arial" w:cs="Arial"/>
            <w:color w:val="0000FF"/>
            <w:sz w:val="24"/>
            <w:szCs w:val="24"/>
            <w:u w:val="single"/>
            <w:lang w:eastAsia="en-GB"/>
          </w:rPr>
          <w:t>Indices of Deprivation</w:t>
        </w:r>
      </w:hyperlink>
      <w:r w:rsidRPr="00E962E1">
        <w:rPr>
          <w:rFonts w:ascii="Arial" w:eastAsia="Times New Roman" w:hAnsi="Arial" w:cs="Arial"/>
          <w:b/>
          <w:sz w:val="24"/>
          <w:szCs w:val="24"/>
          <w:lang w:eastAsia="en-GB"/>
        </w:rPr>
        <w:t xml:space="preserve"> </w:t>
      </w:r>
      <w:r w:rsidRPr="00E962E1">
        <w:rPr>
          <w:rFonts w:ascii="Arial" w:eastAsia="Times New Roman" w:hAnsi="Arial" w:cs="Arial"/>
          <w:sz w:val="24"/>
          <w:szCs w:val="24"/>
          <w:lang w:eastAsia="en-GB"/>
        </w:rPr>
        <w:t>presenting data covering low income, fuel poverty and the seven domains of deprivation (income, employment, education and skills, health, crime, housing and living environment).</w:t>
      </w:r>
    </w:p>
    <w:p w14:paraId="01017E0D" w14:textId="77777777" w:rsidR="00FB288F" w:rsidRPr="00E962E1" w:rsidRDefault="00FB288F" w:rsidP="00FB288F">
      <w:pPr>
        <w:spacing w:after="0" w:line="240" w:lineRule="auto"/>
        <w:ind w:left="284"/>
        <w:rPr>
          <w:rFonts w:ascii="Arial" w:eastAsia="Times New Roman" w:hAnsi="Arial" w:cs="Arial"/>
          <w:sz w:val="24"/>
          <w:szCs w:val="24"/>
          <w:lang w:eastAsia="en-GB"/>
        </w:rPr>
      </w:pPr>
    </w:p>
    <w:p w14:paraId="314D714B" w14:textId="77777777" w:rsidR="00FB288F" w:rsidRPr="00E962E1" w:rsidRDefault="00FB288F" w:rsidP="00FB288F">
      <w:pPr>
        <w:spacing w:after="0" w:line="240" w:lineRule="auto"/>
        <w:ind w:left="284"/>
        <w:rPr>
          <w:rFonts w:ascii="Arial" w:eastAsia="Times New Roman" w:hAnsi="Arial" w:cs="Arial"/>
          <w:sz w:val="24"/>
          <w:szCs w:val="24"/>
          <w:lang w:eastAsia="en-GB"/>
        </w:rPr>
      </w:pPr>
      <w:r w:rsidRPr="00E962E1">
        <w:rPr>
          <w:rFonts w:ascii="Arial" w:eastAsia="Times New Roman" w:hAnsi="Arial" w:cs="Arial"/>
          <w:sz w:val="24"/>
          <w:szCs w:val="24"/>
          <w:lang w:eastAsia="en-GB"/>
        </w:rPr>
        <w:t xml:space="preserve">If you would like to further explore population data for London and Newham, the Greater London Authority produce </w:t>
      </w:r>
      <w:hyperlink r:id="rId12" w:history="1">
        <w:r w:rsidRPr="00E962E1">
          <w:rPr>
            <w:rFonts w:ascii="Arial" w:eastAsia="Times New Roman" w:hAnsi="Arial" w:cs="Arial"/>
            <w:color w:val="0000FF"/>
            <w:sz w:val="24"/>
            <w:szCs w:val="24"/>
            <w:u w:val="single"/>
            <w:lang w:eastAsia="en-GB"/>
          </w:rPr>
          <w:t>London Borough Profiles</w:t>
        </w:r>
      </w:hyperlink>
      <w:r w:rsidRPr="00E962E1">
        <w:rPr>
          <w:rFonts w:ascii="Arial" w:eastAsia="Times New Roman" w:hAnsi="Arial" w:cs="Arial"/>
          <w:sz w:val="24"/>
          <w:szCs w:val="24"/>
          <w:lang w:eastAsia="en-GB"/>
        </w:rPr>
        <w:t xml:space="preserve"> which contain a wide range of datasets in an excel spreadsheet format. In addition, the </w:t>
      </w:r>
      <w:hyperlink r:id="rId13" w:history="1">
        <w:r w:rsidRPr="00E962E1">
          <w:rPr>
            <w:rFonts w:ascii="Arial" w:eastAsia="Times New Roman" w:hAnsi="Arial" w:cs="Arial"/>
            <w:color w:val="0000FF"/>
            <w:sz w:val="24"/>
            <w:szCs w:val="24"/>
            <w:u w:val="single"/>
            <w:lang w:eastAsia="en-GB"/>
          </w:rPr>
          <w:t>London Datastore</w:t>
        </w:r>
      </w:hyperlink>
      <w:r w:rsidRPr="00E962E1">
        <w:rPr>
          <w:rFonts w:ascii="Arial" w:eastAsia="Times New Roman" w:hAnsi="Arial" w:cs="Arial"/>
          <w:sz w:val="24"/>
          <w:szCs w:val="24"/>
          <w:lang w:eastAsia="en-GB"/>
        </w:rPr>
        <w:t xml:space="preserve"> has a wide range of statistics relating to London and the London Boroughs. This includes their </w:t>
      </w:r>
      <w:hyperlink r:id="rId14" w:history="1">
        <w:r w:rsidRPr="00E962E1">
          <w:rPr>
            <w:rFonts w:ascii="Arial" w:eastAsia="Times New Roman" w:hAnsi="Arial" w:cs="Arial"/>
            <w:color w:val="0000FF"/>
            <w:sz w:val="24"/>
            <w:szCs w:val="24"/>
            <w:u w:val="single"/>
            <w:lang w:eastAsia="en-GB"/>
          </w:rPr>
          <w:t>Census Information Scheme page</w:t>
        </w:r>
      </w:hyperlink>
      <w:r w:rsidRPr="00E962E1">
        <w:rPr>
          <w:rFonts w:ascii="Arial" w:eastAsia="Times New Roman" w:hAnsi="Arial" w:cs="Arial"/>
          <w:sz w:val="24"/>
          <w:szCs w:val="24"/>
          <w:lang w:eastAsia="en-GB"/>
        </w:rPr>
        <w:t xml:space="preserve">, which includes a </w:t>
      </w:r>
      <w:hyperlink r:id="rId15" w:history="1">
        <w:r w:rsidRPr="00E962E1">
          <w:rPr>
            <w:rFonts w:ascii="Arial" w:eastAsia="Times New Roman" w:hAnsi="Arial" w:cs="Arial"/>
            <w:color w:val="0000FF"/>
            <w:sz w:val="24"/>
            <w:szCs w:val="24"/>
            <w:u w:val="single"/>
            <w:lang w:eastAsia="en-GB"/>
          </w:rPr>
          <w:t>diversity theme</w:t>
        </w:r>
      </w:hyperlink>
      <w:r w:rsidRPr="00E962E1">
        <w:rPr>
          <w:rFonts w:ascii="Arial" w:eastAsia="Times New Roman" w:hAnsi="Arial" w:cs="Arial"/>
          <w:sz w:val="24"/>
          <w:szCs w:val="24"/>
          <w:lang w:eastAsia="en-GB"/>
        </w:rPr>
        <w:t xml:space="preserve">. </w:t>
      </w:r>
      <w:hyperlink r:id="rId16" w:history="1">
        <w:r w:rsidRPr="00E962E1">
          <w:rPr>
            <w:rFonts w:ascii="Arial" w:eastAsia="Times New Roman" w:hAnsi="Arial" w:cs="Arial"/>
            <w:color w:val="0000FF"/>
            <w:sz w:val="24"/>
            <w:szCs w:val="24"/>
            <w:u w:val="single"/>
            <w:lang w:eastAsia="en-GB"/>
          </w:rPr>
          <w:t>The Office for National Statistics</w:t>
        </w:r>
      </w:hyperlink>
      <w:r w:rsidRPr="00E962E1">
        <w:rPr>
          <w:rFonts w:ascii="Arial" w:eastAsia="Times New Roman" w:hAnsi="Arial" w:cs="Arial"/>
          <w:sz w:val="24"/>
          <w:szCs w:val="24"/>
          <w:lang w:eastAsia="en-GB"/>
        </w:rPr>
        <w:t xml:space="preserve">  website is another good data source, as they are the UK's largest independent producer of official statistics and the recognised national statistical institute of the UK.</w:t>
      </w:r>
    </w:p>
    <w:p w14:paraId="03002969" w14:textId="77777777" w:rsidR="00FB288F" w:rsidRPr="00E962E1" w:rsidRDefault="00FB288F" w:rsidP="00FB288F">
      <w:pPr>
        <w:spacing w:after="0" w:line="240" w:lineRule="auto"/>
        <w:rPr>
          <w:rFonts w:ascii="Arial" w:eastAsia="Times New Roman" w:hAnsi="Arial" w:cs="Arial"/>
          <w:sz w:val="24"/>
          <w:szCs w:val="24"/>
          <w:lang w:eastAsia="en-GB"/>
        </w:rPr>
      </w:pPr>
    </w:p>
    <w:p w14:paraId="384153FC" w14:textId="77777777" w:rsidR="00FB288F" w:rsidRPr="00E962E1" w:rsidRDefault="00FB288F" w:rsidP="00FB288F">
      <w:pPr>
        <w:spacing w:after="0" w:line="240" w:lineRule="auto"/>
        <w:ind w:left="284"/>
        <w:rPr>
          <w:rFonts w:ascii="Arial" w:eastAsia="Times New Roman" w:hAnsi="Arial" w:cs="Arial"/>
          <w:sz w:val="24"/>
          <w:szCs w:val="24"/>
          <w:lang w:eastAsia="en-GB"/>
        </w:rPr>
      </w:pPr>
      <w:r w:rsidRPr="00E962E1">
        <w:rPr>
          <w:rFonts w:ascii="Arial" w:eastAsia="Times New Roman" w:hAnsi="Arial" w:cs="Arial"/>
          <w:sz w:val="24"/>
          <w:szCs w:val="24"/>
          <w:lang w:eastAsia="en-GB"/>
        </w:rPr>
        <w:t xml:space="preserve">Data is also available by theme, for example Population, Children &amp; Young People and Health &amp; Social Care and these themes can be found on the Newham Info homepage </w:t>
      </w:r>
      <w:hyperlink r:id="rId17" w:history="1">
        <w:r w:rsidRPr="00E962E1">
          <w:rPr>
            <w:rFonts w:ascii="Arial" w:eastAsia="Times New Roman" w:hAnsi="Arial" w:cs="Arial"/>
            <w:color w:val="0000FF"/>
            <w:sz w:val="24"/>
            <w:szCs w:val="24"/>
            <w:u w:val="single"/>
            <w:lang w:eastAsia="en-GB"/>
          </w:rPr>
          <w:t>www.newham.info/</w:t>
        </w:r>
      </w:hyperlink>
      <w:r w:rsidRPr="00E962E1">
        <w:rPr>
          <w:rFonts w:ascii="Arial" w:eastAsia="Times New Roman" w:hAnsi="Arial" w:cs="Arial"/>
          <w:sz w:val="24"/>
          <w:szCs w:val="24"/>
          <w:lang w:eastAsia="en-GB"/>
        </w:rPr>
        <w:t xml:space="preserve">. Users can use the Data Explorer tool to search for specific statistics </w:t>
      </w:r>
      <w:hyperlink r:id="rId18" w:history="1">
        <w:r w:rsidRPr="00E962E1">
          <w:rPr>
            <w:rFonts w:ascii="Arial" w:eastAsia="Times New Roman" w:hAnsi="Arial" w:cs="Arial"/>
            <w:color w:val="0000FF"/>
            <w:sz w:val="24"/>
            <w:szCs w:val="24"/>
            <w:u w:val="single"/>
            <w:lang w:eastAsia="en-GB"/>
          </w:rPr>
          <w:t>https://www.newham.info/data-catalog-explorer/</w:t>
        </w:r>
      </w:hyperlink>
      <w:r w:rsidRPr="00E962E1">
        <w:rPr>
          <w:rFonts w:ascii="Arial" w:eastAsia="Times New Roman" w:hAnsi="Arial" w:cs="Arial"/>
          <w:sz w:val="24"/>
          <w:szCs w:val="24"/>
          <w:lang w:eastAsia="en-GB"/>
        </w:rPr>
        <w:t xml:space="preserve"> . </w:t>
      </w:r>
    </w:p>
    <w:p w14:paraId="3D3FBA89" w14:textId="77777777" w:rsidR="00FB288F" w:rsidRPr="00E962E1" w:rsidRDefault="00FB288F" w:rsidP="00FB288F">
      <w:pPr>
        <w:spacing w:after="0" w:line="240" w:lineRule="auto"/>
        <w:rPr>
          <w:rFonts w:ascii="Arial" w:eastAsia="Times New Roman" w:hAnsi="Arial" w:cs="Arial"/>
          <w:sz w:val="24"/>
          <w:szCs w:val="24"/>
          <w:lang w:eastAsia="en-GB"/>
        </w:rPr>
      </w:pPr>
    </w:p>
    <w:p w14:paraId="50E3F39C" w14:textId="77777777" w:rsidR="00FB288F" w:rsidRPr="00E962E1" w:rsidRDefault="00FB288F" w:rsidP="00FB288F">
      <w:pPr>
        <w:spacing w:after="0" w:line="240" w:lineRule="auto"/>
        <w:ind w:left="284"/>
        <w:rPr>
          <w:rFonts w:ascii="Arial" w:eastAsia="Times New Roman" w:hAnsi="Arial" w:cs="Arial"/>
          <w:b/>
          <w:bCs/>
          <w:sz w:val="26"/>
          <w:szCs w:val="26"/>
          <w:lang w:eastAsia="en-GB"/>
        </w:rPr>
      </w:pPr>
      <w:r w:rsidRPr="00E962E1">
        <w:rPr>
          <w:rFonts w:ascii="Arial" w:eastAsia="Times New Roman" w:hAnsi="Arial" w:cs="Arial"/>
          <w:b/>
          <w:sz w:val="26"/>
          <w:szCs w:val="26"/>
          <w:lang w:eastAsia="en-GB"/>
        </w:rPr>
        <w:t>Demographics</w:t>
      </w:r>
      <w:r w:rsidRPr="00E962E1">
        <w:rPr>
          <w:rFonts w:ascii="Arial" w:eastAsia="Times New Roman" w:hAnsi="Arial" w:cs="Arial"/>
          <w:b/>
          <w:bCs/>
          <w:sz w:val="26"/>
          <w:szCs w:val="26"/>
          <w:lang w:eastAsia="en-GB"/>
        </w:rPr>
        <w:t xml:space="preserve"> of the London Borough of Newham – the 2011 Census</w:t>
      </w:r>
    </w:p>
    <w:p w14:paraId="54057958" w14:textId="77777777" w:rsidR="00FB288F" w:rsidRPr="00E962E1" w:rsidRDefault="00FB288F" w:rsidP="00FB288F">
      <w:pPr>
        <w:spacing w:after="0" w:line="240" w:lineRule="auto"/>
        <w:ind w:left="284"/>
        <w:rPr>
          <w:rFonts w:ascii="Arial" w:eastAsia="Times New Roman" w:hAnsi="Arial" w:cs="Arial"/>
          <w:b/>
          <w:bCs/>
          <w:sz w:val="26"/>
          <w:szCs w:val="26"/>
          <w:lang w:eastAsia="en-GB"/>
        </w:rPr>
      </w:pPr>
    </w:p>
    <w:p w14:paraId="710CFE5B" w14:textId="77777777" w:rsidR="00FB288F" w:rsidRPr="00E962E1" w:rsidRDefault="00FB288F" w:rsidP="00FB288F">
      <w:pPr>
        <w:spacing w:after="0" w:line="240" w:lineRule="auto"/>
        <w:ind w:left="284"/>
        <w:rPr>
          <w:rFonts w:ascii="Arial" w:eastAsia="Times New Roman" w:hAnsi="Arial" w:cs="Arial"/>
          <w:sz w:val="24"/>
          <w:szCs w:val="24"/>
          <w:lang w:eastAsia="en-GB"/>
        </w:rPr>
      </w:pPr>
      <w:r w:rsidRPr="00E962E1">
        <w:rPr>
          <w:rFonts w:ascii="Arial" w:eastAsia="Times New Roman" w:hAnsi="Arial" w:cs="Arial"/>
          <w:sz w:val="24"/>
          <w:szCs w:val="24"/>
          <w:lang w:eastAsia="en-GB"/>
        </w:rPr>
        <w:t xml:space="preserve">The Census undertaken in 2011 provides the most detailed snapshot of the population by protected characteristics available.  A summary of the census data for Newham is provided below.  To explore the 2011 Census further, please visit </w:t>
      </w:r>
      <w:hyperlink r:id="rId19" w:history="1">
        <w:r w:rsidRPr="00E962E1">
          <w:rPr>
            <w:rFonts w:ascii="Arial" w:eastAsia="Times New Roman" w:hAnsi="Arial" w:cs="Arial"/>
            <w:color w:val="0000FF"/>
            <w:sz w:val="24"/>
            <w:szCs w:val="24"/>
            <w:u w:val="single"/>
            <w:lang w:eastAsia="en-GB"/>
          </w:rPr>
          <w:t>www.ons.gov.uk/ons/guide-method/census/2011/</w:t>
        </w:r>
      </w:hyperlink>
      <w:r w:rsidRPr="00E962E1">
        <w:rPr>
          <w:rFonts w:ascii="Arial" w:eastAsia="Times New Roman" w:hAnsi="Arial" w:cs="Arial"/>
          <w:sz w:val="24"/>
          <w:szCs w:val="24"/>
          <w:lang w:eastAsia="en-GB"/>
        </w:rPr>
        <w:t xml:space="preserve"> . Census Ward profiles are  available on Newham Info in the document library </w:t>
      </w:r>
      <w:hyperlink r:id="rId20" w:history="1">
        <w:r w:rsidRPr="00E962E1">
          <w:rPr>
            <w:rFonts w:ascii="Arial" w:eastAsia="Times New Roman" w:hAnsi="Arial" w:cs="Arial"/>
            <w:color w:val="0000FF"/>
            <w:sz w:val="24"/>
            <w:szCs w:val="24"/>
            <w:u w:val="single"/>
            <w:lang w:eastAsia="en-GB"/>
          </w:rPr>
          <w:t>https://www.newham.info/document-library/</w:t>
        </w:r>
      </w:hyperlink>
      <w:r w:rsidRPr="00E962E1">
        <w:rPr>
          <w:rFonts w:ascii="Arial" w:eastAsia="Times New Roman" w:hAnsi="Arial" w:cs="Arial"/>
          <w:sz w:val="24"/>
          <w:szCs w:val="24"/>
          <w:lang w:eastAsia="en-GB"/>
        </w:rPr>
        <w:t xml:space="preserve"> and other data from the 2011 Census can be found on the Newham Info site  </w:t>
      </w:r>
      <w:hyperlink r:id="rId21" w:history="1">
        <w:r w:rsidRPr="00E962E1">
          <w:rPr>
            <w:rFonts w:ascii="Arial" w:eastAsia="Times New Roman" w:hAnsi="Arial" w:cs="Arial"/>
            <w:color w:val="0000FF"/>
            <w:sz w:val="24"/>
            <w:szCs w:val="24"/>
            <w:u w:val="single"/>
            <w:lang w:eastAsia="en-GB"/>
          </w:rPr>
          <w:t>https://www.newham.info/</w:t>
        </w:r>
      </w:hyperlink>
      <w:r w:rsidRPr="00E962E1">
        <w:rPr>
          <w:rFonts w:ascii="Arial" w:eastAsia="Times New Roman" w:hAnsi="Arial" w:cs="Arial"/>
          <w:sz w:val="24"/>
          <w:szCs w:val="24"/>
          <w:lang w:eastAsia="en-GB"/>
        </w:rPr>
        <w:t>.</w:t>
      </w:r>
    </w:p>
    <w:p w14:paraId="1A86DDA6" w14:textId="77777777" w:rsidR="00FB288F" w:rsidRPr="00E962E1" w:rsidRDefault="00FB288F" w:rsidP="00FB288F">
      <w:pPr>
        <w:spacing w:after="0" w:line="240" w:lineRule="auto"/>
        <w:ind w:left="284"/>
        <w:rPr>
          <w:rFonts w:ascii="Arial" w:eastAsia="Times New Roman" w:hAnsi="Arial" w:cs="Arial"/>
          <w:i/>
          <w:sz w:val="24"/>
          <w:szCs w:val="24"/>
          <w:lang w:eastAsia="en-GB"/>
        </w:rPr>
      </w:pPr>
    </w:p>
    <w:p w14:paraId="42F1F50F" w14:textId="77777777" w:rsidR="00FB288F" w:rsidRPr="00E962E1" w:rsidRDefault="00FB288F" w:rsidP="00FB288F">
      <w:pPr>
        <w:spacing w:after="0" w:line="240" w:lineRule="auto"/>
        <w:ind w:left="284"/>
        <w:rPr>
          <w:rFonts w:ascii="Arial" w:eastAsia="Times New Roman" w:hAnsi="Arial" w:cs="Arial"/>
          <w:i/>
          <w:sz w:val="24"/>
          <w:szCs w:val="24"/>
          <w:lang w:eastAsia="en-GB"/>
        </w:rPr>
      </w:pPr>
      <w:r w:rsidRPr="00E962E1">
        <w:rPr>
          <w:rFonts w:ascii="Arial" w:eastAsia="Times New Roman" w:hAnsi="Arial" w:cs="Arial"/>
          <w:i/>
          <w:sz w:val="24"/>
          <w:szCs w:val="24"/>
          <w:lang w:eastAsia="en-GB"/>
        </w:rPr>
        <w:t>Population</w:t>
      </w:r>
    </w:p>
    <w:p w14:paraId="57530C6D" w14:textId="77777777" w:rsidR="00FB288F" w:rsidRPr="00E962E1" w:rsidRDefault="00FB288F" w:rsidP="00FB288F">
      <w:pPr>
        <w:spacing w:after="0" w:line="240" w:lineRule="auto"/>
        <w:ind w:left="284"/>
        <w:rPr>
          <w:rFonts w:ascii="Arial" w:eastAsia="Times New Roman" w:hAnsi="Arial" w:cs="Arial"/>
          <w:sz w:val="24"/>
          <w:szCs w:val="24"/>
          <w:highlight w:val="yellow"/>
          <w:lang w:eastAsia="en-GB"/>
        </w:rPr>
      </w:pPr>
      <w:r w:rsidRPr="00E962E1">
        <w:rPr>
          <w:rFonts w:ascii="Arial" w:eastAsia="Times New Roman" w:hAnsi="Arial" w:cs="Arial"/>
          <w:sz w:val="24"/>
          <w:szCs w:val="24"/>
          <w:lang w:eastAsia="en-GB"/>
        </w:rPr>
        <w:t xml:space="preserve">The 2011 Census measured Newham’s population as </w:t>
      </w:r>
      <w:r w:rsidRPr="00E962E1">
        <w:rPr>
          <w:rFonts w:ascii="Arial" w:eastAsia="Times New Roman" w:hAnsi="Arial" w:cs="Arial"/>
          <w:b/>
          <w:sz w:val="24"/>
          <w:szCs w:val="24"/>
          <w:lang w:eastAsia="en-GB"/>
        </w:rPr>
        <w:t>308,000</w:t>
      </w:r>
      <w:r w:rsidRPr="00E962E1">
        <w:rPr>
          <w:rFonts w:ascii="Arial" w:eastAsia="Times New Roman" w:hAnsi="Arial" w:cs="Arial"/>
          <w:sz w:val="24"/>
          <w:szCs w:val="24"/>
          <w:lang w:eastAsia="en-GB"/>
        </w:rPr>
        <w:t xml:space="preserve"> - a rise of </w:t>
      </w:r>
      <w:r w:rsidRPr="00E962E1">
        <w:rPr>
          <w:rFonts w:ascii="Arial" w:eastAsia="Times New Roman" w:hAnsi="Arial" w:cs="Arial"/>
          <w:b/>
          <w:sz w:val="24"/>
          <w:szCs w:val="24"/>
          <w:lang w:eastAsia="en-GB"/>
        </w:rPr>
        <w:t>64,100</w:t>
      </w:r>
      <w:r w:rsidRPr="00E962E1">
        <w:rPr>
          <w:rFonts w:ascii="Arial" w:eastAsia="Times New Roman" w:hAnsi="Arial" w:cs="Arial"/>
          <w:sz w:val="24"/>
          <w:szCs w:val="24"/>
          <w:lang w:eastAsia="en-GB"/>
        </w:rPr>
        <w:t xml:space="preserve"> since the previous 2001 Census, the largest increase of all London boroughs.  Before the 2011 results were released in 2012, a number of London boroughs, including Newham, commissioned an independent study by Mayhew Harper Associates in early 2011 as they felt that their population was being under-counted using the governments projection modelling, especially the previous Office for National Statistics (ONS) model.  The result of this method estimated Newham’s population as at March 2011 to be 298,916 so the Census revealed an </w:t>
      </w:r>
      <w:r w:rsidRPr="00E962E1">
        <w:rPr>
          <w:rFonts w:ascii="Arial" w:eastAsia="Times New Roman" w:hAnsi="Arial" w:cs="Arial"/>
          <w:sz w:val="24"/>
          <w:szCs w:val="24"/>
          <w:lang w:eastAsia="en-GB"/>
        </w:rPr>
        <w:lastRenderedPageBreak/>
        <w:t xml:space="preserve">even greater population still.  ONS projects that the borough’s population will continue to rise every year. The latest </w:t>
      </w:r>
      <w:hyperlink r:id="rId22" w:history="1">
        <w:r w:rsidRPr="00E962E1">
          <w:rPr>
            <w:rFonts w:ascii="Arial" w:eastAsia="Times New Roman" w:hAnsi="Arial" w:cs="Arial"/>
            <w:color w:val="0000FF"/>
            <w:sz w:val="24"/>
            <w:szCs w:val="24"/>
            <w:u w:val="single"/>
            <w:lang w:eastAsia="en-GB"/>
          </w:rPr>
          <w:t>ONS population estimate</w:t>
        </w:r>
      </w:hyperlink>
      <w:r w:rsidRPr="00E962E1">
        <w:rPr>
          <w:rFonts w:ascii="Arial" w:eastAsia="Times New Roman" w:hAnsi="Arial" w:cs="Arial"/>
          <w:sz w:val="24"/>
          <w:szCs w:val="24"/>
          <w:lang w:eastAsia="en-GB"/>
        </w:rPr>
        <w:t xml:space="preserve"> for Newham is 364,346 (2020 mid-year estimate).</w:t>
      </w:r>
    </w:p>
    <w:p w14:paraId="2810927B" w14:textId="77777777" w:rsidR="00FB288F" w:rsidRPr="00E962E1" w:rsidRDefault="00FB288F" w:rsidP="00FB288F">
      <w:pPr>
        <w:spacing w:after="0" w:line="240" w:lineRule="auto"/>
        <w:ind w:left="284"/>
        <w:rPr>
          <w:rFonts w:ascii="Arial" w:eastAsia="Times New Roman" w:hAnsi="Arial" w:cs="Arial"/>
          <w:sz w:val="24"/>
          <w:szCs w:val="24"/>
          <w:lang w:eastAsia="en-GB"/>
        </w:rPr>
      </w:pPr>
    </w:p>
    <w:p w14:paraId="1ED04D34" w14:textId="77777777" w:rsidR="00FB288F" w:rsidRPr="00E962E1" w:rsidRDefault="00FB288F" w:rsidP="00FB288F">
      <w:pPr>
        <w:spacing w:after="0" w:line="240" w:lineRule="auto"/>
        <w:ind w:left="284"/>
        <w:rPr>
          <w:rFonts w:ascii="Arial" w:eastAsia="Times New Roman" w:hAnsi="Arial" w:cs="Arial"/>
          <w:sz w:val="24"/>
          <w:szCs w:val="24"/>
          <w:lang w:eastAsia="en-GB"/>
        </w:rPr>
      </w:pPr>
    </w:p>
    <w:p w14:paraId="382E9989" w14:textId="77777777" w:rsidR="00FB288F" w:rsidRPr="00E962E1" w:rsidRDefault="00FB288F" w:rsidP="00FB288F">
      <w:pPr>
        <w:spacing w:after="0" w:line="240" w:lineRule="auto"/>
        <w:ind w:left="284"/>
        <w:rPr>
          <w:rFonts w:ascii="Arial" w:eastAsia="Times New Roman" w:hAnsi="Arial" w:cs="Arial"/>
          <w:b/>
          <w:sz w:val="24"/>
          <w:szCs w:val="24"/>
          <w:lang w:eastAsia="en-GB"/>
        </w:rPr>
      </w:pPr>
      <w:r w:rsidRPr="00E962E1">
        <w:rPr>
          <w:rFonts w:ascii="Arial" w:eastAsia="Times New Roman" w:hAnsi="Arial" w:cs="Arial"/>
          <w:sz w:val="24"/>
          <w:szCs w:val="24"/>
          <w:lang w:eastAsia="en-GB"/>
        </w:rPr>
        <w:t xml:space="preserve">The number of households in Newham was estimated by the Census to be </w:t>
      </w:r>
      <w:r w:rsidRPr="00E962E1">
        <w:rPr>
          <w:rFonts w:ascii="Arial" w:eastAsia="Times New Roman" w:hAnsi="Arial" w:cs="Arial"/>
          <w:b/>
          <w:sz w:val="24"/>
          <w:szCs w:val="24"/>
          <w:lang w:eastAsia="en-GB"/>
        </w:rPr>
        <w:t xml:space="preserve">101,500 </w:t>
      </w:r>
      <w:r w:rsidRPr="00E962E1">
        <w:rPr>
          <w:rFonts w:ascii="Arial" w:eastAsia="Times New Roman" w:hAnsi="Arial" w:cs="Arial"/>
          <w:sz w:val="24"/>
          <w:szCs w:val="24"/>
          <w:lang w:eastAsia="en-GB"/>
        </w:rPr>
        <w:t xml:space="preserve">– this was lower than the Mayhew 2011 estimate of 104,909.  Based on the Census figures, Newham had the largest average household size in England &amp; Wales in 2011 – </w:t>
      </w:r>
      <w:r w:rsidRPr="00E962E1">
        <w:rPr>
          <w:rFonts w:ascii="Arial" w:eastAsia="Times New Roman" w:hAnsi="Arial" w:cs="Arial"/>
          <w:b/>
          <w:sz w:val="24"/>
          <w:szCs w:val="24"/>
          <w:lang w:eastAsia="en-GB"/>
        </w:rPr>
        <w:t>3.01</w:t>
      </w:r>
      <w:r w:rsidRPr="00E962E1">
        <w:rPr>
          <w:rFonts w:ascii="Arial" w:eastAsia="Times New Roman" w:hAnsi="Arial" w:cs="Arial"/>
          <w:sz w:val="24"/>
          <w:szCs w:val="24"/>
          <w:lang w:eastAsia="en-GB"/>
        </w:rPr>
        <w:t xml:space="preserve"> </w:t>
      </w:r>
      <w:r w:rsidRPr="00E962E1">
        <w:rPr>
          <w:rFonts w:ascii="Arial" w:eastAsia="Times New Roman" w:hAnsi="Arial" w:cs="Arial"/>
          <w:b/>
          <w:sz w:val="24"/>
          <w:szCs w:val="24"/>
          <w:lang w:eastAsia="en-GB"/>
        </w:rPr>
        <w:t xml:space="preserve">persons.  </w:t>
      </w:r>
      <w:r w:rsidRPr="00E962E1">
        <w:rPr>
          <w:rFonts w:ascii="Arial" w:eastAsia="Times New Roman" w:hAnsi="Arial" w:cs="Arial"/>
          <w:sz w:val="24"/>
          <w:szCs w:val="24"/>
          <w:lang w:eastAsia="en-GB"/>
        </w:rPr>
        <w:t xml:space="preserve">Based on rooms and bedrooms per household, the borough ranks highest in country in terms of overcrowding. The </w:t>
      </w:r>
      <w:hyperlink r:id="rId23" w:history="1">
        <w:r w:rsidRPr="00E962E1">
          <w:rPr>
            <w:rFonts w:ascii="Arial" w:eastAsia="Times New Roman" w:hAnsi="Arial" w:cs="Arial"/>
            <w:color w:val="0000FF"/>
            <w:sz w:val="24"/>
            <w:szCs w:val="24"/>
            <w:u w:val="single"/>
            <w:lang w:eastAsia="en-GB"/>
          </w:rPr>
          <w:t>ONS 2016 based household projections</w:t>
        </w:r>
      </w:hyperlink>
      <w:r w:rsidRPr="00E962E1">
        <w:rPr>
          <w:rFonts w:ascii="Arial" w:eastAsia="Times New Roman" w:hAnsi="Arial" w:cs="Arial"/>
          <w:sz w:val="24"/>
          <w:szCs w:val="24"/>
          <w:lang w:eastAsia="en-GB"/>
        </w:rPr>
        <w:t>, projected that the number of households in Newham had risen to 113,000 by mid-year 2018, (rounded to the nearest thousand).</w:t>
      </w:r>
    </w:p>
    <w:p w14:paraId="6EC4E7D8" w14:textId="77777777" w:rsidR="00FB288F" w:rsidRPr="00E962E1" w:rsidRDefault="00FB288F" w:rsidP="00FB288F">
      <w:pPr>
        <w:spacing w:after="0" w:line="240" w:lineRule="auto"/>
        <w:rPr>
          <w:rFonts w:ascii="Arial" w:eastAsia="Times New Roman" w:hAnsi="Arial" w:cs="Arial"/>
          <w:sz w:val="24"/>
          <w:szCs w:val="24"/>
          <w:highlight w:val="lightGray"/>
          <w:lang w:eastAsia="en-GB"/>
        </w:rPr>
      </w:pPr>
    </w:p>
    <w:p w14:paraId="12FF49D3" w14:textId="77777777" w:rsidR="00FB288F" w:rsidRPr="00E962E1" w:rsidRDefault="00FB288F" w:rsidP="00FB288F">
      <w:pPr>
        <w:spacing w:after="0" w:line="240" w:lineRule="auto"/>
        <w:ind w:left="284"/>
        <w:rPr>
          <w:rFonts w:ascii="Arial" w:eastAsia="Times New Roman" w:hAnsi="Arial" w:cs="Arial"/>
          <w:i/>
          <w:sz w:val="24"/>
          <w:szCs w:val="24"/>
          <w:lang w:eastAsia="en-GB"/>
        </w:rPr>
      </w:pPr>
      <w:r w:rsidRPr="00E962E1">
        <w:rPr>
          <w:rFonts w:ascii="Arial" w:eastAsia="Times New Roman" w:hAnsi="Arial" w:cs="Arial"/>
          <w:i/>
          <w:sz w:val="24"/>
          <w:szCs w:val="24"/>
          <w:lang w:eastAsia="en-GB"/>
        </w:rPr>
        <w:t>Age</w:t>
      </w:r>
    </w:p>
    <w:p w14:paraId="66BFDCF8" w14:textId="77777777" w:rsidR="00FB288F" w:rsidRPr="00E962E1" w:rsidRDefault="00FB288F" w:rsidP="00FB288F">
      <w:pPr>
        <w:spacing w:after="0" w:line="240" w:lineRule="auto"/>
        <w:ind w:left="284"/>
        <w:rPr>
          <w:rFonts w:ascii="Arial" w:eastAsia="Times New Roman" w:hAnsi="Arial" w:cs="Arial"/>
          <w:sz w:val="24"/>
          <w:szCs w:val="24"/>
          <w:highlight w:val="yellow"/>
          <w:lang w:eastAsia="en-GB"/>
        </w:rPr>
      </w:pPr>
      <w:r w:rsidRPr="00E962E1">
        <w:rPr>
          <w:rFonts w:ascii="Arial" w:eastAsia="Times New Roman" w:hAnsi="Arial" w:cs="Arial"/>
          <w:sz w:val="24"/>
          <w:szCs w:val="24"/>
          <w:lang w:eastAsia="en-GB"/>
        </w:rPr>
        <w:t>Newham is a young borough.  The Census showed that 39% of Newham’s population were aged under 24, the highest proportion of all London boroughs.  The average across London was 31%.  The Office for National Statistics projects that the number of young people (24 years and under) in Newham will decline slightly over the next five years; as a proportion this age group will consistently account for between 34% and 35% of Newham’s total population. The population aged 25-64 years and aged 65 years and over are also projected to increase over the next five years; and remain consistent in the proportion they account for. The biggest differences compared to the London and England averages is the proportion of people over 65 years; Newham has around 8-9% within that age group, compared to 12-13% in London and 19-20% for England.</w:t>
      </w:r>
    </w:p>
    <w:p w14:paraId="698D1492" w14:textId="77777777" w:rsidR="00FB288F" w:rsidRPr="00E962E1" w:rsidRDefault="00FB288F" w:rsidP="00FB288F">
      <w:pPr>
        <w:spacing w:after="0" w:line="240" w:lineRule="auto"/>
        <w:rPr>
          <w:rFonts w:ascii="Arial" w:eastAsia="Times New Roman" w:hAnsi="Arial" w:cs="Arial"/>
          <w:i/>
          <w:sz w:val="24"/>
          <w:szCs w:val="24"/>
          <w:lang w:eastAsia="en-GB"/>
        </w:rPr>
      </w:pPr>
    </w:p>
    <w:p w14:paraId="645B1641" w14:textId="77777777" w:rsidR="00FB288F" w:rsidRPr="00E962E1" w:rsidRDefault="00FB288F" w:rsidP="00FB288F">
      <w:pPr>
        <w:spacing w:after="0" w:line="240" w:lineRule="auto"/>
        <w:ind w:left="284"/>
        <w:rPr>
          <w:rFonts w:ascii="Arial" w:eastAsia="Times New Roman" w:hAnsi="Arial" w:cs="Arial"/>
          <w:i/>
          <w:sz w:val="24"/>
          <w:szCs w:val="24"/>
          <w:lang w:eastAsia="en-GB"/>
        </w:rPr>
      </w:pPr>
      <w:r w:rsidRPr="00E962E1">
        <w:rPr>
          <w:rFonts w:ascii="Arial" w:eastAsia="Times New Roman" w:hAnsi="Arial" w:cs="Arial"/>
          <w:i/>
          <w:sz w:val="24"/>
          <w:szCs w:val="24"/>
          <w:lang w:eastAsia="en-GB"/>
        </w:rPr>
        <w:t>Ethnicity</w:t>
      </w:r>
    </w:p>
    <w:p w14:paraId="1571A710" w14:textId="77777777" w:rsidR="00FB288F" w:rsidRPr="00E962E1" w:rsidRDefault="00FB288F" w:rsidP="00FB288F">
      <w:pPr>
        <w:spacing w:after="0" w:line="240" w:lineRule="auto"/>
        <w:ind w:left="284"/>
        <w:rPr>
          <w:rFonts w:ascii="Arial" w:eastAsia="Times New Roman" w:hAnsi="Arial" w:cs="Arial"/>
          <w:sz w:val="24"/>
          <w:szCs w:val="24"/>
          <w:lang w:eastAsia="en-GB"/>
        </w:rPr>
      </w:pPr>
      <w:r w:rsidRPr="00E962E1">
        <w:rPr>
          <w:rFonts w:ascii="Arial" w:eastAsia="Times New Roman" w:hAnsi="Arial" w:cs="Arial"/>
          <w:sz w:val="24"/>
          <w:szCs w:val="24"/>
          <w:lang w:eastAsia="en-GB"/>
        </w:rPr>
        <w:t xml:space="preserve">Newham is one of the most ethnicity diverse places in UK with a wide variety of languages spoken. According to data from the 2011 UK Census, 17% of Newham’s residents described their ethnic group as White British; this is the smallest proportion of any local authority in England and Wales. The London average being 45% and the national figure being 81%; it is worth noting however that this was still the largest ethnic group in Newham. People of Indian background represented 14%, the largest group after White British. 12% of the population identified themselves as Bangladeshi, the second largest percentage in England and Wales after Tower Hamlets. 12% of residents also identified with being African and 11% White Other. You can explore this data further using </w:t>
      </w:r>
      <w:hyperlink r:id="rId24" w:history="1">
        <w:r w:rsidRPr="00E962E1">
          <w:rPr>
            <w:rFonts w:ascii="Arial" w:eastAsia="Times New Roman" w:hAnsi="Arial" w:cs="Arial"/>
            <w:color w:val="0000FF"/>
            <w:sz w:val="24"/>
            <w:szCs w:val="24"/>
            <w:u w:val="single"/>
            <w:lang w:eastAsia="en-GB"/>
          </w:rPr>
          <w:t>Newham Info</w:t>
        </w:r>
      </w:hyperlink>
      <w:r w:rsidRPr="00E962E1">
        <w:rPr>
          <w:rFonts w:ascii="Arial" w:eastAsia="Times New Roman" w:hAnsi="Arial" w:cs="Arial"/>
          <w:sz w:val="24"/>
          <w:szCs w:val="24"/>
          <w:lang w:eastAsia="en-GB"/>
        </w:rPr>
        <w:t xml:space="preserve"> and the </w:t>
      </w:r>
      <w:hyperlink r:id="rId25" w:history="1">
        <w:r w:rsidRPr="00E962E1">
          <w:rPr>
            <w:rFonts w:ascii="Arial" w:eastAsia="Times New Roman" w:hAnsi="Arial" w:cs="Arial"/>
            <w:color w:val="0000FF"/>
            <w:sz w:val="24"/>
            <w:szCs w:val="24"/>
            <w:u w:val="single"/>
            <w:lang w:eastAsia="en-GB"/>
          </w:rPr>
          <w:t>Greater London Authority</w:t>
        </w:r>
      </w:hyperlink>
      <w:r w:rsidRPr="00E962E1">
        <w:rPr>
          <w:rFonts w:ascii="Arial" w:eastAsia="Times New Roman" w:hAnsi="Arial" w:cs="Arial"/>
          <w:sz w:val="24"/>
          <w:szCs w:val="24"/>
          <w:lang w:eastAsia="en-GB"/>
        </w:rPr>
        <w:t xml:space="preserve"> produce ethnic group projections based on the UK Census.</w:t>
      </w:r>
    </w:p>
    <w:p w14:paraId="4422D66C" w14:textId="77777777" w:rsidR="00FB288F" w:rsidRPr="00E962E1" w:rsidRDefault="00FB288F" w:rsidP="00FB288F">
      <w:pPr>
        <w:spacing w:after="0" w:line="240" w:lineRule="auto"/>
        <w:ind w:left="284"/>
        <w:rPr>
          <w:rFonts w:ascii="Arial" w:eastAsia="Times New Roman" w:hAnsi="Arial" w:cs="Arial"/>
          <w:i/>
          <w:sz w:val="24"/>
          <w:szCs w:val="24"/>
          <w:lang w:eastAsia="en-GB"/>
        </w:rPr>
      </w:pPr>
    </w:p>
    <w:p w14:paraId="0788BD43" w14:textId="77777777" w:rsidR="00FB288F" w:rsidRPr="00E962E1" w:rsidRDefault="00FB288F" w:rsidP="00FB288F">
      <w:pPr>
        <w:spacing w:after="0" w:line="240" w:lineRule="auto"/>
        <w:ind w:left="284"/>
        <w:rPr>
          <w:rFonts w:ascii="Arial" w:eastAsia="Times New Roman" w:hAnsi="Arial" w:cs="Arial"/>
          <w:i/>
          <w:sz w:val="24"/>
          <w:szCs w:val="24"/>
          <w:lang w:eastAsia="en-GB"/>
        </w:rPr>
      </w:pPr>
      <w:r w:rsidRPr="00E962E1">
        <w:rPr>
          <w:rFonts w:ascii="Arial" w:eastAsia="Times New Roman" w:hAnsi="Arial" w:cs="Arial"/>
          <w:i/>
          <w:sz w:val="24"/>
          <w:szCs w:val="24"/>
          <w:lang w:eastAsia="en-GB"/>
        </w:rPr>
        <w:t>Religion</w:t>
      </w:r>
    </w:p>
    <w:p w14:paraId="23D16685" w14:textId="77777777" w:rsidR="00FB288F" w:rsidRPr="00E962E1" w:rsidRDefault="00FB288F" w:rsidP="00FB288F">
      <w:pPr>
        <w:spacing w:after="0" w:line="240" w:lineRule="auto"/>
        <w:ind w:left="284"/>
        <w:rPr>
          <w:rFonts w:ascii="Arial" w:eastAsia="Times New Roman" w:hAnsi="Arial" w:cs="Arial"/>
          <w:sz w:val="24"/>
          <w:szCs w:val="24"/>
          <w:lang w:eastAsia="en-GB"/>
        </w:rPr>
      </w:pPr>
      <w:r w:rsidRPr="00E962E1">
        <w:rPr>
          <w:rFonts w:ascii="Arial" w:eastAsia="Times New Roman" w:hAnsi="Arial" w:cs="Arial"/>
          <w:sz w:val="24"/>
          <w:szCs w:val="24"/>
          <w:lang w:eastAsia="en-GB"/>
        </w:rPr>
        <w:t>In the 2011 Census, 40% of Newham’s population identified themselves as Christian – down from 47% in 2001.  32% are Muslim, up from 24% in 2001 – the second highest rate in England and Wales after Tower Hamlets.  9% are Hindu, and 2% are Sikh.  Newham also has the lowest proportion of the population claiming No Religion.</w:t>
      </w:r>
    </w:p>
    <w:p w14:paraId="3356B21E" w14:textId="77777777" w:rsidR="00FB288F" w:rsidRPr="00E962E1" w:rsidRDefault="00FB288F" w:rsidP="00FB288F">
      <w:pPr>
        <w:spacing w:after="0" w:line="240" w:lineRule="auto"/>
        <w:ind w:left="284"/>
        <w:rPr>
          <w:rFonts w:ascii="Arial" w:eastAsia="Times New Roman" w:hAnsi="Arial" w:cs="Arial"/>
          <w:i/>
          <w:sz w:val="24"/>
          <w:szCs w:val="24"/>
          <w:lang w:eastAsia="en-GB"/>
        </w:rPr>
      </w:pPr>
    </w:p>
    <w:p w14:paraId="1FFBEC69" w14:textId="77777777" w:rsidR="00FB288F" w:rsidRPr="00E962E1" w:rsidRDefault="00FB288F" w:rsidP="00FB288F">
      <w:pPr>
        <w:spacing w:after="0" w:line="240" w:lineRule="auto"/>
        <w:ind w:left="284"/>
        <w:rPr>
          <w:rFonts w:ascii="Arial" w:eastAsia="Times New Roman" w:hAnsi="Arial" w:cs="Arial"/>
          <w:i/>
          <w:sz w:val="24"/>
          <w:szCs w:val="24"/>
          <w:lang w:eastAsia="en-GB"/>
        </w:rPr>
      </w:pPr>
      <w:r w:rsidRPr="00E962E1">
        <w:rPr>
          <w:rFonts w:ascii="Arial" w:eastAsia="Times New Roman" w:hAnsi="Arial" w:cs="Arial"/>
          <w:i/>
          <w:sz w:val="24"/>
          <w:szCs w:val="24"/>
          <w:lang w:eastAsia="en-GB"/>
        </w:rPr>
        <w:t>Disability</w:t>
      </w:r>
    </w:p>
    <w:p w14:paraId="1EA944E0" w14:textId="77777777" w:rsidR="00FB288F" w:rsidRPr="00E962E1" w:rsidRDefault="00FB288F" w:rsidP="00FB288F">
      <w:pPr>
        <w:spacing w:after="0" w:line="240" w:lineRule="auto"/>
        <w:ind w:left="284"/>
        <w:rPr>
          <w:rFonts w:ascii="Arial" w:eastAsia="Times New Roman" w:hAnsi="Arial" w:cs="Arial"/>
          <w:sz w:val="24"/>
          <w:szCs w:val="24"/>
          <w:lang w:eastAsia="en-GB"/>
        </w:rPr>
      </w:pPr>
      <w:r w:rsidRPr="00E962E1">
        <w:rPr>
          <w:rFonts w:ascii="Arial" w:eastAsia="Times New Roman" w:hAnsi="Arial" w:cs="Arial"/>
          <w:sz w:val="24"/>
          <w:szCs w:val="24"/>
          <w:lang w:eastAsia="en-GB"/>
        </w:rPr>
        <w:t>In the 2011 Census, 14% of Newham’s population said that they have a disability or long-term illness that limited their day-to-day activities a lot or a little.  This compares to 14% in London and 18% in England and Wales.</w:t>
      </w:r>
    </w:p>
    <w:p w14:paraId="5EC3F8D9" w14:textId="77777777" w:rsidR="00FB288F" w:rsidRPr="00E962E1" w:rsidRDefault="00FB288F" w:rsidP="00FB288F">
      <w:pPr>
        <w:spacing w:after="0" w:line="240" w:lineRule="auto"/>
        <w:ind w:left="284"/>
        <w:rPr>
          <w:rFonts w:ascii="Arial" w:eastAsia="Times New Roman" w:hAnsi="Arial" w:cs="Arial"/>
          <w:sz w:val="24"/>
          <w:szCs w:val="24"/>
          <w:highlight w:val="lightGray"/>
          <w:lang w:eastAsia="en-GB"/>
        </w:rPr>
      </w:pPr>
    </w:p>
    <w:p w14:paraId="1F2E94DF" w14:textId="77777777" w:rsidR="00FB288F" w:rsidRPr="00E962E1" w:rsidRDefault="00FB288F" w:rsidP="00FB288F">
      <w:pPr>
        <w:spacing w:after="0" w:line="240" w:lineRule="auto"/>
        <w:ind w:left="284"/>
        <w:rPr>
          <w:rFonts w:ascii="Arial" w:eastAsia="Times New Roman" w:hAnsi="Arial" w:cs="Arial"/>
          <w:i/>
          <w:sz w:val="24"/>
          <w:szCs w:val="24"/>
          <w:lang w:eastAsia="en-GB"/>
        </w:rPr>
      </w:pPr>
      <w:r w:rsidRPr="00E962E1">
        <w:rPr>
          <w:rFonts w:ascii="Arial" w:eastAsia="Times New Roman" w:hAnsi="Arial" w:cs="Arial"/>
          <w:i/>
          <w:sz w:val="24"/>
          <w:szCs w:val="24"/>
          <w:lang w:eastAsia="en-GB"/>
        </w:rPr>
        <w:t>Sexual identity</w:t>
      </w:r>
    </w:p>
    <w:p w14:paraId="5911E209" w14:textId="77777777" w:rsidR="00FB288F" w:rsidRPr="00E962E1" w:rsidRDefault="00FB288F" w:rsidP="00FB288F">
      <w:pPr>
        <w:spacing w:after="0" w:line="240" w:lineRule="auto"/>
        <w:ind w:left="284"/>
        <w:rPr>
          <w:rFonts w:ascii="Arial" w:eastAsia="Times New Roman" w:hAnsi="Arial" w:cs="Arial"/>
          <w:sz w:val="24"/>
          <w:szCs w:val="24"/>
          <w:lang w:eastAsia="en-GB"/>
        </w:rPr>
      </w:pPr>
      <w:r w:rsidRPr="00E962E1">
        <w:rPr>
          <w:rFonts w:ascii="Arial" w:eastAsia="Times New Roman" w:hAnsi="Arial" w:cs="Arial"/>
          <w:sz w:val="24"/>
          <w:szCs w:val="24"/>
          <w:lang w:eastAsia="en-GB"/>
        </w:rPr>
        <w:lastRenderedPageBreak/>
        <w:t>There is no comprehensive data source to identify either the sexual orientation or proportion of transgender people within Newham’s population and there are no questions on the Census that directly ask about this. This will change as the 2021 Census will contain questions on sexual orientation and gender identity, however these questions will be voluntary. The 2011 Census recorded 2,671 persons (over 16 years) who were living in a couple: either in a registered civil partnership or cohabiting (same-sex).</w:t>
      </w:r>
    </w:p>
    <w:p w14:paraId="1E1967DC" w14:textId="77777777" w:rsidR="00FB288F" w:rsidRPr="00E962E1" w:rsidRDefault="00FB288F" w:rsidP="00FB288F">
      <w:pPr>
        <w:spacing w:after="0" w:line="240" w:lineRule="auto"/>
        <w:ind w:left="284"/>
        <w:rPr>
          <w:rFonts w:ascii="Arial" w:eastAsia="Times New Roman" w:hAnsi="Arial" w:cs="Arial"/>
          <w:sz w:val="24"/>
          <w:szCs w:val="24"/>
          <w:lang w:eastAsia="en-GB"/>
        </w:rPr>
      </w:pPr>
    </w:p>
    <w:p w14:paraId="4FB22EAC" w14:textId="77777777" w:rsidR="00FB288F" w:rsidRPr="00E962E1" w:rsidRDefault="00FB288F" w:rsidP="00FB288F">
      <w:pPr>
        <w:spacing w:after="0" w:line="240" w:lineRule="auto"/>
        <w:ind w:left="284"/>
        <w:rPr>
          <w:rFonts w:ascii="Arial" w:eastAsia="Times New Roman" w:hAnsi="Arial" w:cs="Arial"/>
          <w:sz w:val="24"/>
          <w:szCs w:val="24"/>
          <w:lang w:eastAsia="en-GB"/>
        </w:rPr>
      </w:pPr>
      <w:r w:rsidRPr="00E962E1">
        <w:rPr>
          <w:rFonts w:ascii="Arial" w:eastAsia="Times New Roman" w:hAnsi="Arial" w:cs="Arial"/>
          <w:sz w:val="24"/>
          <w:szCs w:val="24"/>
          <w:lang w:eastAsia="en-GB"/>
        </w:rPr>
        <w:t xml:space="preserve">The Office for National Statistics (ONS) have published </w:t>
      </w:r>
      <w:hyperlink r:id="rId26" w:history="1">
        <w:r w:rsidRPr="00E962E1">
          <w:rPr>
            <w:rFonts w:ascii="Arial" w:eastAsia="Times New Roman" w:hAnsi="Arial" w:cs="Arial"/>
            <w:color w:val="0000FF"/>
            <w:sz w:val="24"/>
            <w:szCs w:val="24"/>
            <w:u w:val="single"/>
            <w:lang w:eastAsia="en-GB"/>
          </w:rPr>
          <w:t>sexual orientation estimates for local authorities</w:t>
        </w:r>
      </w:hyperlink>
      <w:r w:rsidRPr="00E962E1">
        <w:rPr>
          <w:rFonts w:ascii="Arial" w:eastAsia="Times New Roman" w:hAnsi="Arial" w:cs="Arial"/>
          <w:sz w:val="24"/>
          <w:szCs w:val="24"/>
          <w:lang w:eastAsia="en-GB"/>
        </w:rPr>
        <w:t xml:space="preserve">. Please note that these statistics have not been through a formal assessment process for National Statistics status nor are they standard published experimental statistics. 95.1% of Newham resident who responded to this survey identified as heterosexual/straight. </w:t>
      </w:r>
    </w:p>
    <w:p w14:paraId="01B56ED4" w14:textId="77777777" w:rsidR="00FB288F" w:rsidRPr="00E962E1" w:rsidRDefault="00FB288F" w:rsidP="00FB288F">
      <w:pPr>
        <w:spacing w:after="0" w:line="240" w:lineRule="auto"/>
        <w:ind w:left="284"/>
        <w:rPr>
          <w:rFonts w:ascii="Arial" w:eastAsia="Times New Roman" w:hAnsi="Arial" w:cs="Arial"/>
          <w:sz w:val="24"/>
          <w:szCs w:val="24"/>
          <w:lang w:eastAsia="en-GB"/>
        </w:rPr>
      </w:pPr>
      <w:r w:rsidRPr="00E962E1">
        <w:rPr>
          <w:rFonts w:ascii="Arial" w:eastAsia="Times New Roman" w:hAnsi="Arial" w:cs="Arial"/>
          <w:b/>
          <w:sz w:val="26"/>
          <w:szCs w:val="26"/>
          <w:lang w:eastAsia="en-GB"/>
        </w:rPr>
        <w:t>Do you want to find out how the residents of Newham and their household circumstances have changed over time?</w:t>
      </w:r>
    </w:p>
    <w:p w14:paraId="28697589" w14:textId="77777777" w:rsidR="00FB288F" w:rsidRPr="00E962E1" w:rsidRDefault="00FB288F" w:rsidP="00FB288F">
      <w:pPr>
        <w:spacing w:after="0" w:line="240" w:lineRule="auto"/>
        <w:rPr>
          <w:rFonts w:ascii="Arial" w:eastAsia="Times New Roman" w:hAnsi="Arial" w:cs="Arial"/>
          <w:sz w:val="24"/>
          <w:szCs w:val="24"/>
          <w:lang w:eastAsia="en-GB"/>
        </w:rPr>
      </w:pPr>
    </w:p>
    <w:p w14:paraId="70CEDD4A" w14:textId="77777777" w:rsidR="00FB288F" w:rsidRPr="00E962E1" w:rsidRDefault="00FB288F" w:rsidP="00FB288F">
      <w:pPr>
        <w:spacing w:after="0" w:line="240" w:lineRule="auto"/>
        <w:ind w:left="284"/>
        <w:rPr>
          <w:rFonts w:ascii="Arial" w:eastAsia="Times New Roman" w:hAnsi="Arial" w:cs="Arial"/>
          <w:b/>
          <w:bCs/>
          <w:sz w:val="24"/>
          <w:szCs w:val="24"/>
          <w:lang w:eastAsia="en-GB"/>
        </w:rPr>
      </w:pPr>
      <w:r w:rsidRPr="00E962E1">
        <w:rPr>
          <w:rFonts w:ascii="Arial" w:eastAsia="Times New Roman" w:hAnsi="Arial" w:cs="Arial"/>
          <w:b/>
          <w:bCs/>
          <w:sz w:val="24"/>
          <w:szCs w:val="24"/>
          <w:lang w:eastAsia="en-GB"/>
        </w:rPr>
        <w:t>Newham Household Panel Survey</w:t>
      </w:r>
    </w:p>
    <w:p w14:paraId="4B0C4C87" w14:textId="77777777" w:rsidR="00FB288F" w:rsidRPr="00E962E1" w:rsidRDefault="00FB288F" w:rsidP="00FB288F">
      <w:pPr>
        <w:autoSpaceDE w:val="0"/>
        <w:autoSpaceDN w:val="0"/>
        <w:adjustRightInd w:val="0"/>
        <w:spacing w:after="0" w:line="240" w:lineRule="auto"/>
        <w:ind w:left="284"/>
        <w:rPr>
          <w:rFonts w:ascii="Arial" w:eastAsia="Times New Roman" w:hAnsi="Arial" w:cs="Arial"/>
          <w:sz w:val="24"/>
          <w:szCs w:val="24"/>
          <w:lang w:eastAsia="en-GB"/>
        </w:rPr>
      </w:pPr>
      <w:r w:rsidRPr="00E962E1">
        <w:rPr>
          <w:rFonts w:ascii="Arial" w:eastAsia="Times New Roman" w:hAnsi="Arial" w:cs="Arial"/>
          <w:sz w:val="24"/>
          <w:szCs w:val="24"/>
          <w:lang w:eastAsia="en-GB"/>
        </w:rPr>
        <w:t xml:space="preserve">The Newham Household Panel Survey (NHPS) is a longitudinal panel survey commissioned by the London Borough of Newham and conducted by independent researchers Ipsos MORI.  The survey aims to provide an understanding of our residents, their household circumstances and changes in resident population of the Borough over time. </w:t>
      </w:r>
    </w:p>
    <w:p w14:paraId="31E0BF92" w14:textId="77777777" w:rsidR="00FB288F" w:rsidRPr="00E962E1" w:rsidRDefault="00FB288F" w:rsidP="00FB288F">
      <w:pPr>
        <w:autoSpaceDE w:val="0"/>
        <w:autoSpaceDN w:val="0"/>
        <w:adjustRightInd w:val="0"/>
        <w:spacing w:after="0" w:line="240" w:lineRule="auto"/>
        <w:ind w:left="284"/>
        <w:rPr>
          <w:rFonts w:ascii="Arial" w:eastAsia="Times New Roman" w:hAnsi="Arial" w:cs="Arial"/>
          <w:sz w:val="24"/>
          <w:szCs w:val="24"/>
          <w:lang w:eastAsia="en-GB"/>
        </w:rPr>
      </w:pPr>
    </w:p>
    <w:p w14:paraId="1622066E" w14:textId="77777777" w:rsidR="00FB288F" w:rsidRPr="00E962E1" w:rsidRDefault="00FB288F" w:rsidP="00FB288F">
      <w:pPr>
        <w:autoSpaceDE w:val="0"/>
        <w:autoSpaceDN w:val="0"/>
        <w:adjustRightInd w:val="0"/>
        <w:spacing w:after="0" w:line="240" w:lineRule="auto"/>
        <w:ind w:left="284"/>
        <w:rPr>
          <w:rFonts w:ascii="Arial" w:eastAsia="Times New Roman" w:hAnsi="Arial" w:cs="Arial"/>
          <w:bCs/>
          <w:color w:val="000000"/>
          <w:sz w:val="24"/>
          <w:szCs w:val="24"/>
          <w:lang w:eastAsia="en-GB"/>
        </w:rPr>
      </w:pPr>
      <w:r w:rsidRPr="00E962E1">
        <w:rPr>
          <w:rFonts w:ascii="Arial" w:eastAsia="Times New Roman" w:hAnsi="Arial" w:cs="Arial"/>
          <w:bCs/>
          <w:color w:val="000000"/>
          <w:sz w:val="24"/>
          <w:szCs w:val="24"/>
          <w:lang w:eastAsia="en-GB"/>
        </w:rPr>
        <w:t xml:space="preserve">NHPS findings are available on the Research page found on the Newham Website. </w:t>
      </w:r>
    </w:p>
    <w:p w14:paraId="325D5AE4" w14:textId="77777777" w:rsidR="00FB288F" w:rsidRPr="00E962E1" w:rsidRDefault="00C311BC" w:rsidP="00FB288F">
      <w:pPr>
        <w:autoSpaceDE w:val="0"/>
        <w:autoSpaceDN w:val="0"/>
        <w:adjustRightInd w:val="0"/>
        <w:spacing w:after="0" w:line="240" w:lineRule="auto"/>
        <w:ind w:left="284"/>
        <w:rPr>
          <w:rFonts w:ascii="Arial" w:eastAsia="Times New Roman" w:hAnsi="Arial" w:cs="Arial"/>
          <w:sz w:val="24"/>
          <w:szCs w:val="24"/>
          <w:lang w:eastAsia="en-GB"/>
        </w:rPr>
      </w:pPr>
      <w:hyperlink r:id="rId27" w:history="1">
        <w:r w:rsidR="00FB288F" w:rsidRPr="00E962E1">
          <w:rPr>
            <w:rFonts w:ascii="Arial" w:eastAsia="Times New Roman" w:hAnsi="Arial" w:cs="Arial"/>
            <w:color w:val="0000FF"/>
            <w:sz w:val="24"/>
            <w:szCs w:val="24"/>
            <w:u w:val="single"/>
            <w:lang w:eastAsia="en-GB"/>
          </w:rPr>
          <w:t>https://www.newham.gov.uk/Pages/Services/Our-research.aspx</w:t>
        </w:r>
      </w:hyperlink>
    </w:p>
    <w:p w14:paraId="4274A7C2" w14:textId="77777777" w:rsidR="00FB288F" w:rsidRPr="00E962E1" w:rsidRDefault="00FB288F" w:rsidP="00FB288F">
      <w:pPr>
        <w:autoSpaceDE w:val="0"/>
        <w:autoSpaceDN w:val="0"/>
        <w:adjustRightInd w:val="0"/>
        <w:spacing w:after="0" w:line="240" w:lineRule="auto"/>
        <w:rPr>
          <w:rFonts w:ascii="Arial" w:eastAsia="Times New Roman" w:hAnsi="Arial" w:cs="Arial"/>
          <w:sz w:val="24"/>
          <w:szCs w:val="24"/>
          <w:lang w:eastAsia="en-GB"/>
        </w:rPr>
      </w:pPr>
    </w:p>
    <w:p w14:paraId="10548988" w14:textId="77777777" w:rsidR="00FB288F" w:rsidRPr="00E962E1" w:rsidRDefault="00FB288F" w:rsidP="00FB288F">
      <w:pPr>
        <w:autoSpaceDE w:val="0"/>
        <w:autoSpaceDN w:val="0"/>
        <w:adjustRightInd w:val="0"/>
        <w:spacing w:after="0" w:line="240" w:lineRule="auto"/>
        <w:rPr>
          <w:rFonts w:ascii="Arial" w:eastAsia="Times New Roman" w:hAnsi="Arial" w:cs="Arial"/>
          <w:b/>
          <w:sz w:val="26"/>
          <w:szCs w:val="26"/>
          <w:lang w:eastAsia="en-GB"/>
        </w:rPr>
      </w:pPr>
    </w:p>
    <w:p w14:paraId="162CE7E5" w14:textId="77777777" w:rsidR="00FB288F" w:rsidRPr="00E962E1" w:rsidRDefault="00FB288F" w:rsidP="00FB288F">
      <w:pPr>
        <w:autoSpaceDE w:val="0"/>
        <w:autoSpaceDN w:val="0"/>
        <w:adjustRightInd w:val="0"/>
        <w:spacing w:after="0" w:line="240" w:lineRule="auto"/>
        <w:rPr>
          <w:rFonts w:ascii="Arial" w:eastAsia="Times New Roman" w:hAnsi="Arial" w:cs="Arial"/>
          <w:b/>
          <w:sz w:val="26"/>
          <w:szCs w:val="26"/>
          <w:lang w:eastAsia="en-GB"/>
        </w:rPr>
      </w:pPr>
      <w:r w:rsidRPr="00E962E1">
        <w:rPr>
          <w:rFonts w:ascii="Arial" w:eastAsia="Times New Roman" w:hAnsi="Arial" w:cs="Arial"/>
          <w:b/>
          <w:sz w:val="26"/>
          <w:szCs w:val="26"/>
          <w:lang w:eastAsia="en-GB"/>
        </w:rPr>
        <w:t xml:space="preserve">Would you like to find out more about how the London Borough of Newham considers equality, social inclusion and community cohesion issues? </w:t>
      </w:r>
    </w:p>
    <w:p w14:paraId="53C90C97" w14:textId="77777777" w:rsidR="00FB288F" w:rsidRPr="00E962E1" w:rsidRDefault="00FB288F" w:rsidP="00FB288F">
      <w:pPr>
        <w:spacing w:after="0" w:line="240" w:lineRule="auto"/>
        <w:rPr>
          <w:rFonts w:ascii="Arial" w:eastAsia="Times New Roman" w:hAnsi="Arial" w:cs="Arial"/>
          <w:sz w:val="24"/>
          <w:szCs w:val="24"/>
          <w:lang w:eastAsia="en-GB"/>
        </w:rPr>
      </w:pPr>
    </w:p>
    <w:p w14:paraId="62F4D2DF" w14:textId="77777777" w:rsidR="00FB288F" w:rsidRPr="00E962E1" w:rsidRDefault="00FB288F" w:rsidP="00FB288F">
      <w:pPr>
        <w:spacing w:after="0" w:line="240" w:lineRule="auto"/>
        <w:ind w:left="284"/>
        <w:rPr>
          <w:rFonts w:ascii="Arial" w:eastAsia="Times New Roman" w:hAnsi="Arial" w:cs="Arial"/>
          <w:b/>
          <w:bCs/>
          <w:sz w:val="24"/>
          <w:szCs w:val="24"/>
          <w:lang w:eastAsia="en-GB"/>
        </w:rPr>
      </w:pPr>
      <w:r w:rsidRPr="00E962E1">
        <w:rPr>
          <w:rFonts w:ascii="Arial" w:eastAsia="Times New Roman" w:hAnsi="Arial" w:cs="Arial"/>
          <w:b/>
          <w:bCs/>
          <w:sz w:val="24"/>
          <w:szCs w:val="24"/>
          <w:lang w:eastAsia="en-GB"/>
        </w:rPr>
        <w:t>Equality Impact Assessments (EQIAs)</w:t>
      </w:r>
    </w:p>
    <w:p w14:paraId="654AA2EE" w14:textId="77777777" w:rsidR="00FB288F" w:rsidRPr="00E962E1" w:rsidRDefault="00FB288F" w:rsidP="00FB288F">
      <w:pPr>
        <w:spacing w:after="0" w:line="240" w:lineRule="auto"/>
        <w:ind w:left="284"/>
        <w:rPr>
          <w:rFonts w:ascii="Arial" w:eastAsia="Times New Roman" w:hAnsi="Arial" w:cs="Arial"/>
          <w:sz w:val="24"/>
          <w:szCs w:val="24"/>
          <w:lang w:eastAsia="en-GB"/>
        </w:rPr>
      </w:pPr>
      <w:r w:rsidRPr="00E962E1">
        <w:rPr>
          <w:rFonts w:ascii="Arial" w:eastAsia="Times New Roman" w:hAnsi="Arial" w:cs="Arial"/>
          <w:sz w:val="24"/>
          <w:szCs w:val="24"/>
          <w:lang w:eastAsia="en-GB"/>
        </w:rPr>
        <w:t xml:space="preserve">Details of EQIAs carried out by the London Borough of Newham are available online at </w:t>
      </w:r>
      <w:hyperlink r:id="rId28" w:history="1">
        <w:r w:rsidRPr="00E962E1">
          <w:rPr>
            <w:rFonts w:ascii="Arial" w:eastAsia="Times New Roman" w:hAnsi="Arial" w:cs="Arial"/>
            <w:color w:val="0000FF"/>
            <w:sz w:val="24"/>
            <w:szCs w:val="24"/>
            <w:u w:val="single"/>
            <w:lang w:eastAsia="en-GB"/>
          </w:rPr>
          <w:t>http://www.newham.gov.uk/Pages/Services/Equalities-assessment-and-consultation.aspx</w:t>
        </w:r>
      </w:hyperlink>
    </w:p>
    <w:p w14:paraId="7B597034" w14:textId="77777777" w:rsidR="00FB288F" w:rsidRPr="00E962E1" w:rsidRDefault="00FB288F" w:rsidP="00FB288F">
      <w:pPr>
        <w:spacing w:after="0" w:line="240" w:lineRule="auto"/>
        <w:rPr>
          <w:rFonts w:ascii="Arial" w:eastAsia="Times New Roman" w:hAnsi="Arial" w:cs="Arial"/>
          <w:sz w:val="24"/>
          <w:szCs w:val="24"/>
          <w:lang w:eastAsia="en-GB"/>
        </w:rPr>
      </w:pPr>
    </w:p>
    <w:p w14:paraId="313282BD" w14:textId="77777777" w:rsidR="00FB288F" w:rsidRPr="00E962E1" w:rsidRDefault="00FB288F" w:rsidP="00FB288F">
      <w:pPr>
        <w:spacing w:after="0" w:line="240" w:lineRule="auto"/>
        <w:rPr>
          <w:rFonts w:ascii="Arial" w:eastAsia="Times New Roman" w:hAnsi="Arial" w:cs="Arial"/>
          <w:sz w:val="24"/>
          <w:szCs w:val="24"/>
          <w:lang w:eastAsia="en-GB"/>
        </w:rPr>
      </w:pPr>
    </w:p>
    <w:p w14:paraId="79CE4C45" w14:textId="77777777" w:rsidR="00FB288F" w:rsidRPr="00E962E1" w:rsidRDefault="00FB288F" w:rsidP="00FB288F">
      <w:pPr>
        <w:spacing w:after="0" w:line="240" w:lineRule="auto"/>
        <w:rPr>
          <w:rFonts w:ascii="Arial" w:eastAsia="Times New Roman" w:hAnsi="Arial" w:cs="Arial"/>
          <w:bCs/>
          <w:sz w:val="26"/>
          <w:szCs w:val="26"/>
          <w:lang w:eastAsia="en-GB"/>
        </w:rPr>
      </w:pPr>
      <w:r w:rsidRPr="00E962E1">
        <w:rPr>
          <w:rFonts w:ascii="Arial" w:eastAsia="Times New Roman" w:hAnsi="Arial" w:cs="Arial"/>
          <w:b/>
          <w:bCs/>
          <w:sz w:val="26"/>
          <w:szCs w:val="26"/>
          <w:lang w:eastAsia="en-GB"/>
        </w:rPr>
        <w:t>Would you like to read further Council Research reports</w:t>
      </w:r>
      <w:r w:rsidRPr="00E962E1">
        <w:rPr>
          <w:rFonts w:ascii="Arial" w:eastAsia="Times New Roman" w:hAnsi="Arial" w:cs="Arial"/>
          <w:bCs/>
          <w:sz w:val="26"/>
          <w:szCs w:val="26"/>
          <w:lang w:eastAsia="en-GB"/>
        </w:rPr>
        <w:t>?</w:t>
      </w:r>
    </w:p>
    <w:p w14:paraId="7A50FB6F" w14:textId="77777777" w:rsidR="00FB288F" w:rsidRPr="00E962E1" w:rsidRDefault="00FB288F" w:rsidP="00FB288F">
      <w:pPr>
        <w:spacing w:after="0" w:line="240" w:lineRule="auto"/>
        <w:ind w:left="284"/>
        <w:rPr>
          <w:rFonts w:ascii="Arial" w:eastAsia="Times New Roman" w:hAnsi="Arial" w:cs="Arial"/>
          <w:bCs/>
          <w:sz w:val="10"/>
          <w:szCs w:val="10"/>
          <w:lang w:eastAsia="en-GB"/>
        </w:rPr>
      </w:pPr>
    </w:p>
    <w:p w14:paraId="0FCAC1A5" w14:textId="77777777" w:rsidR="00FB288F" w:rsidRPr="00E962E1" w:rsidRDefault="00FB288F" w:rsidP="00FB288F">
      <w:pPr>
        <w:spacing w:after="0" w:line="240" w:lineRule="auto"/>
        <w:ind w:left="284"/>
        <w:rPr>
          <w:rFonts w:ascii="Arial" w:eastAsia="Times New Roman" w:hAnsi="Arial" w:cs="Arial"/>
          <w:bCs/>
          <w:sz w:val="26"/>
          <w:szCs w:val="26"/>
          <w:lang w:eastAsia="en-GB"/>
        </w:rPr>
      </w:pPr>
      <w:r w:rsidRPr="00E962E1">
        <w:rPr>
          <w:rFonts w:ascii="Arial" w:eastAsia="Times New Roman" w:hAnsi="Arial" w:cs="Arial"/>
          <w:bCs/>
          <w:sz w:val="24"/>
          <w:szCs w:val="24"/>
          <w:lang w:eastAsia="en-GB"/>
        </w:rPr>
        <w:t xml:space="preserve">These are published on the Newham Council website and can be found at </w:t>
      </w:r>
      <w:hyperlink r:id="rId29" w:history="1">
        <w:r w:rsidRPr="00E962E1">
          <w:rPr>
            <w:rFonts w:ascii="Arial" w:eastAsia="Times New Roman" w:hAnsi="Arial" w:cs="Arial"/>
            <w:bCs/>
            <w:color w:val="0000FF"/>
            <w:sz w:val="24"/>
            <w:szCs w:val="24"/>
            <w:u w:val="single"/>
            <w:lang w:eastAsia="en-GB"/>
          </w:rPr>
          <w:t>www.newham.gov.uk/Pages/Services/Our-research.aspx</w:t>
        </w:r>
      </w:hyperlink>
    </w:p>
    <w:p w14:paraId="70739534" w14:textId="77777777" w:rsidR="00FB288F" w:rsidRPr="00E962E1" w:rsidRDefault="00FB288F" w:rsidP="00FB288F">
      <w:pPr>
        <w:spacing w:after="0" w:line="240" w:lineRule="auto"/>
        <w:rPr>
          <w:rFonts w:ascii="Arial" w:eastAsia="Times New Roman" w:hAnsi="Arial" w:cs="Arial"/>
          <w:b/>
          <w:sz w:val="26"/>
          <w:szCs w:val="26"/>
          <w:lang w:eastAsia="en-GB"/>
        </w:rPr>
      </w:pPr>
    </w:p>
    <w:p w14:paraId="1D2FE9EC" w14:textId="77777777" w:rsidR="00FB288F" w:rsidRPr="00E962E1" w:rsidRDefault="00FB288F" w:rsidP="00FB288F">
      <w:pPr>
        <w:spacing w:after="0" w:line="240" w:lineRule="auto"/>
        <w:rPr>
          <w:rFonts w:ascii="Arial" w:eastAsia="Times New Roman" w:hAnsi="Arial" w:cs="Arial"/>
          <w:b/>
          <w:sz w:val="26"/>
          <w:szCs w:val="26"/>
          <w:lang w:eastAsia="en-GB"/>
        </w:rPr>
      </w:pPr>
    </w:p>
    <w:p w14:paraId="522DCA4A" w14:textId="77777777" w:rsidR="00FB288F" w:rsidRPr="00E962E1" w:rsidRDefault="00FB288F" w:rsidP="00FB288F">
      <w:pPr>
        <w:spacing w:after="0" w:line="240" w:lineRule="auto"/>
        <w:rPr>
          <w:rFonts w:ascii="Arial" w:eastAsia="Times New Roman" w:hAnsi="Arial" w:cs="Arial"/>
          <w:b/>
          <w:sz w:val="26"/>
          <w:szCs w:val="26"/>
          <w:lang w:eastAsia="en-GB"/>
        </w:rPr>
      </w:pPr>
      <w:r w:rsidRPr="00E962E1">
        <w:rPr>
          <w:rFonts w:ascii="Arial" w:eastAsia="Times New Roman" w:hAnsi="Arial" w:cs="Arial"/>
          <w:b/>
          <w:sz w:val="26"/>
          <w:szCs w:val="26"/>
          <w:lang w:eastAsia="en-GB"/>
        </w:rPr>
        <w:t>Would you like to explore further data sources providing equalities data used by the London Borough of Newham to help inform our commissioning processes?</w:t>
      </w:r>
    </w:p>
    <w:p w14:paraId="41B664A1" w14:textId="77777777" w:rsidR="00FB288F" w:rsidRPr="00E962E1" w:rsidRDefault="00FB288F" w:rsidP="00FB288F">
      <w:pPr>
        <w:spacing w:after="0" w:line="240" w:lineRule="auto"/>
        <w:rPr>
          <w:rFonts w:ascii="Arial" w:eastAsia="Times New Roman" w:hAnsi="Arial" w:cs="Arial"/>
          <w:b/>
          <w:lang w:eastAsia="en-GB"/>
        </w:rPr>
      </w:pPr>
    </w:p>
    <w:p w14:paraId="0D3F55F9" w14:textId="77777777" w:rsidR="00FB288F" w:rsidRPr="00E962E1" w:rsidRDefault="00FB288F" w:rsidP="00FB288F">
      <w:pPr>
        <w:spacing w:after="0" w:line="240" w:lineRule="auto"/>
        <w:ind w:left="284"/>
        <w:rPr>
          <w:rFonts w:ascii="Arial" w:eastAsia="Times New Roman" w:hAnsi="Arial" w:cs="Arial"/>
          <w:b/>
          <w:sz w:val="24"/>
          <w:szCs w:val="24"/>
          <w:lang w:eastAsia="en-GB"/>
        </w:rPr>
      </w:pPr>
      <w:r w:rsidRPr="00E962E1">
        <w:rPr>
          <w:rFonts w:ascii="Arial" w:eastAsia="Times New Roman" w:hAnsi="Arial" w:cs="Arial"/>
          <w:sz w:val="24"/>
          <w:szCs w:val="24"/>
          <w:lang w:eastAsia="en-GB"/>
        </w:rPr>
        <w:t xml:space="preserve">Below are links to published data which the London Borough of Newham uses to help us to understand and identify key equality issues relating to our residents and the services we commission. </w:t>
      </w:r>
    </w:p>
    <w:p w14:paraId="51D1F0FF" w14:textId="77777777" w:rsidR="00FB288F" w:rsidRPr="00E962E1" w:rsidRDefault="00FB288F" w:rsidP="00FB288F">
      <w:pPr>
        <w:spacing w:after="0" w:line="240" w:lineRule="auto"/>
        <w:rPr>
          <w:rFonts w:ascii="Arial" w:eastAsia="Times New Roman" w:hAnsi="Arial" w:cs="Arial"/>
          <w:b/>
          <w:sz w:val="24"/>
          <w:szCs w:val="24"/>
          <w:lang w:eastAsia="en-GB"/>
        </w:rPr>
      </w:pPr>
    </w:p>
    <w:p w14:paraId="7E1741AC" w14:textId="77777777" w:rsidR="00FB288F" w:rsidRPr="00E962E1" w:rsidRDefault="00FB288F" w:rsidP="00FB288F">
      <w:pPr>
        <w:spacing w:after="0" w:line="240" w:lineRule="auto"/>
        <w:ind w:left="284"/>
        <w:rPr>
          <w:rFonts w:ascii="Arial" w:eastAsia="Times New Roman" w:hAnsi="Arial" w:cs="Arial"/>
          <w:sz w:val="24"/>
          <w:szCs w:val="24"/>
          <w:lang w:eastAsia="en-GB"/>
        </w:rPr>
      </w:pPr>
      <w:r w:rsidRPr="00E962E1">
        <w:rPr>
          <w:rFonts w:ascii="Arial" w:eastAsia="Times New Roman" w:hAnsi="Arial" w:cs="Arial"/>
          <w:sz w:val="24"/>
          <w:szCs w:val="24"/>
          <w:u w:val="single"/>
          <w:lang w:eastAsia="en-GB"/>
        </w:rPr>
        <w:t xml:space="preserve">Educational attainment </w:t>
      </w:r>
    </w:p>
    <w:p w14:paraId="5D3F57EC" w14:textId="77777777" w:rsidR="00FB288F" w:rsidRPr="00E962E1" w:rsidRDefault="00FB288F" w:rsidP="00FB288F">
      <w:pPr>
        <w:spacing w:after="0" w:line="240" w:lineRule="auto"/>
        <w:ind w:left="284"/>
        <w:rPr>
          <w:rFonts w:ascii="Arial" w:eastAsia="Times New Roman" w:hAnsi="Arial" w:cs="Arial"/>
          <w:sz w:val="24"/>
          <w:szCs w:val="24"/>
          <w:lang w:eastAsia="en-GB"/>
        </w:rPr>
      </w:pPr>
      <w:r w:rsidRPr="00E962E1">
        <w:rPr>
          <w:rFonts w:ascii="Arial" w:eastAsia="Times New Roman" w:hAnsi="Arial" w:cs="Arial"/>
          <w:sz w:val="24"/>
          <w:szCs w:val="24"/>
          <w:lang w:eastAsia="en-GB"/>
        </w:rPr>
        <w:lastRenderedPageBreak/>
        <w:t xml:space="preserve">Educational attainment at Key Stage 2 and Key Stage 4 (GCSE results) broken down by the proportions of young people with different protected characteristics are published by the Department of Education and are available at: </w:t>
      </w:r>
    </w:p>
    <w:p w14:paraId="621CDD10" w14:textId="77777777" w:rsidR="00FB288F" w:rsidRPr="00E962E1" w:rsidRDefault="00C311BC" w:rsidP="00FB288F">
      <w:pPr>
        <w:spacing w:after="0" w:line="240" w:lineRule="auto"/>
        <w:ind w:left="284"/>
        <w:rPr>
          <w:rFonts w:ascii="Arial" w:eastAsia="Times New Roman" w:hAnsi="Arial" w:cs="Arial"/>
          <w:sz w:val="24"/>
          <w:szCs w:val="24"/>
          <w:lang w:eastAsia="en-GB"/>
        </w:rPr>
      </w:pPr>
      <w:hyperlink r:id="rId30" w:history="1">
        <w:r w:rsidR="00FB288F" w:rsidRPr="00E962E1">
          <w:rPr>
            <w:rFonts w:ascii="Arial" w:eastAsia="Times New Roman" w:hAnsi="Arial" w:cs="Arial"/>
            <w:color w:val="0000FF"/>
            <w:sz w:val="24"/>
            <w:szCs w:val="24"/>
            <w:u w:val="single"/>
            <w:lang w:eastAsia="en-GB"/>
          </w:rPr>
          <w:t>https://www.gov.uk/government/collections/statistics-key-stage-2</w:t>
        </w:r>
      </w:hyperlink>
    </w:p>
    <w:p w14:paraId="085990F9" w14:textId="77777777" w:rsidR="00FB288F" w:rsidRPr="00E962E1" w:rsidRDefault="00C311BC" w:rsidP="00FB288F">
      <w:pPr>
        <w:spacing w:after="0" w:line="240" w:lineRule="auto"/>
        <w:ind w:left="284"/>
        <w:rPr>
          <w:rFonts w:ascii="Arial" w:eastAsia="Times New Roman" w:hAnsi="Arial" w:cs="Arial"/>
          <w:sz w:val="24"/>
          <w:szCs w:val="24"/>
          <w:lang w:eastAsia="en-GB"/>
        </w:rPr>
      </w:pPr>
      <w:hyperlink r:id="rId31" w:history="1">
        <w:r w:rsidR="00FB288F" w:rsidRPr="00E962E1">
          <w:rPr>
            <w:rFonts w:ascii="Arial" w:eastAsia="Times New Roman" w:hAnsi="Arial" w:cs="Arial"/>
            <w:color w:val="0000FF"/>
            <w:sz w:val="24"/>
            <w:szCs w:val="24"/>
            <w:u w:val="single"/>
            <w:lang w:eastAsia="en-GB"/>
          </w:rPr>
          <w:t>https://www.gov.uk/government/collections/statistics-gcses-key-stage-4</w:t>
        </w:r>
      </w:hyperlink>
    </w:p>
    <w:p w14:paraId="6F1B51FB" w14:textId="77777777" w:rsidR="00FB288F" w:rsidRPr="00E962E1" w:rsidRDefault="00FB288F" w:rsidP="00FB288F">
      <w:pPr>
        <w:spacing w:after="0" w:line="240" w:lineRule="auto"/>
        <w:rPr>
          <w:rFonts w:ascii="Arial" w:eastAsia="Times New Roman" w:hAnsi="Arial" w:cs="Arial"/>
          <w:sz w:val="24"/>
          <w:szCs w:val="24"/>
          <w:u w:val="single"/>
          <w:lang w:eastAsia="en-GB"/>
        </w:rPr>
      </w:pPr>
    </w:p>
    <w:p w14:paraId="06250CDD" w14:textId="77777777" w:rsidR="00FB288F" w:rsidRPr="00E962E1" w:rsidRDefault="00FB288F" w:rsidP="00FB288F">
      <w:pPr>
        <w:spacing w:after="0" w:line="240" w:lineRule="auto"/>
        <w:ind w:left="284"/>
        <w:rPr>
          <w:rFonts w:ascii="Arial" w:eastAsia="Times New Roman" w:hAnsi="Arial" w:cs="Arial"/>
          <w:sz w:val="24"/>
          <w:szCs w:val="24"/>
          <w:u w:val="single"/>
          <w:lang w:eastAsia="en-GB"/>
        </w:rPr>
      </w:pPr>
      <w:r w:rsidRPr="00E962E1">
        <w:rPr>
          <w:rFonts w:ascii="Arial" w:eastAsia="Times New Roman" w:hAnsi="Arial" w:cs="Arial"/>
          <w:sz w:val="24"/>
          <w:szCs w:val="24"/>
          <w:u w:val="single"/>
          <w:lang w:eastAsia="en-GB"/>
        </w:rPr>
        <w:t>Adult Social care</w:t>
      </w:r>
    </w:p>
    <w:p w14:paraId="566B255E" w14:textId="77777777" w:rsidR="00FB288F" w:rsidRPr="00E962E1" w:rsidRDefault="00FB288F" w:rsidP="00FB288F">
      <w:pPr>
        <w:spacing w:after="0" w:line="240" w:lineRule="auto"/>
        <w:ind w:left="284"/>
        <w:rPr>
          <w:rFonts w:ascii="Arial" w:eastAsia="Times New Roman" w:hAnsi="Arial" w:cs="Arial"/>
          <w:sz w:val="24"/>
          <w:szCs w:val="24"/>
          <w:lang w:eastAsia="en-GB"/>
        </w:rPr>
      </w:pPr>
      <w:r w:rsidRPr="00E962E1">
        <w:rPr>
          <w:rFonts w:ascii="Arial" w:eastAsia="Times New Roman" w:hAnsi="Arial" w:cs="Arial"/>
          <w:sz w:val="24"/>
          <w:szCs w:val="24"/>
          <w:lang w:eastAsia="en-GB"/>
        </w:rPr>
        <w:t xml:space="preserve">NHS Digital collect a range of data from local authorities relating to Adult Social Care services and users.  Details of publications and data available can be found on the NHS digital website </w:t>
      </w:r>
      <w:hyperlink r:id="rId32" w:history="1">
        <w:r w:rsidRPr="00E962E1">
          <w:rPr>
            <w:rFonts w:ascii="Arial" w:eastAsia="Times New Roman" w:hAnsi="Arial" w:cs="Arial"/>
            <w:color w:val="0000FF"/>
            <w:sz w:val="24"/>
            <w:szCs w:val="24"/>
            <w:u w:val="single"/>
            <w:lang w:eastAsia="en-GB"/>
          </w:rPr>
          <w:t>https://digital.nhs.uk/data-and-information/data-collections-and-data-sets/data-collections/social-care-collections</w:t>
        </w:r>
      </w:hyperlink>
      <w:r w:rsidRPr="00E962E1">
        <w:rPr>
          <w:rFonts w:ascii="Arial" w:eastAsia="Times New Roman" w:hAnsi="Arial" w:cs="Arial"/>
          <w:color w:val="0000FF"/>
          <w:sz w:val="24"/>
          <w:szCs w:val="24"/>
          <w:lang w:eastAsia="en-GB"/>
        </w:rPr>
        <w:t>.</w:t>
      </w:r>
    </w:p>
    <w:p w14:paraId="678571FE" w14:textId="77777777" w:rsidR="00FB288F" w:rsidRPr="00E962E1" w:rsidRDefault="00FB288F" w:rsidP="00FB288F">
      <w:pPr>
        <w:spacing w:after="0" w:line="240" w:lineRule="auto"/>
        <w:rPr>
          <w:rFonts w:ascii="Arial" w:eastAsia="Times New Roman" w:hAnsi="Arial" w:cs="Arial"/>
          <w:sz w:val="24"/>
          <w:szCs w:val="24"/>
          <w:u w:val="single"/>
          <w:lang w:eastAsia="en-GB"/>
        </w:rPr>
      </w:pPr>
    </w:p>
    <w:p w14:paraId="05731E3B" w14:textId="77777777" w:rsidR="00FB288F" w:rsidRPr="00E962E1" w:rsidRDefault="00FB288F" w:rsidP="00FB288F">
      <w:pPr>
        <w:spacing w:after="0" w:line="240" w:lineRule="auto"/>
        <w:ind w:left="284"/>
        <w:rPr>
          <w:rFonts w:ascii="Arial" w:eastAsia="Times New Roman" w:hAnsi="Arial" w:cs="Arial"/>
          <w:sz w:val="24"/>
          <w:szCs w:val="24"/>
          <w:u w:val="single"/>
          <w:lang w:eastAsia="en-GB"/>
        </w:rPr>
      </w:pPr>
      <w:r w:rsidRPr="00E962E1">
        <w:rPr>
          <w:rFonts w:ascii="Arial" w:eastAsia="Times New Roman" w:hAnsi="Arial" w:cs="Arial"/>
          <w:sz w:val="24"/>
          <w:szCs w:val="24"/>
          <w:u w:val="single"/>
          <w:lang w:eastAsia="en-GB"/>
        </w:rPr>
        <w:t>Labour Market</w:t>
      </w:r>
    </w:p>
    <w:p w14:paraId="2C5B61B3" w14:textId="77777777" w:rsidR="00FB288F" w:rsidRPr="00E962E1" w:rsidRDefault="00FB288F" w:rsidP="00FB288F">
      <w:pPr>
        <w:spacing w:after="0" w:line="240" w:lineRule="auto"/>
        <w:ind w:left="284"/>
        <w:rPr>
          <w:rFonts w:ascii="Arial" w:eastAsia="Times New Roman" w:hAnsi="Arial" w:cs="Arial"/>
          <w:sz w:val="24"/>
          <w:szCs w:val="24"/>
          <w:u w:val="single"/>
          <w:lang w:eastAsia="en-GB"/>
        </w:rPr>
      </w:pPr>
      <w:r w:rsidRPr="00E962E1">
        <w:rPr>
          <w:rFonts w:ascii="Arial" w:eastAsia="Times New Roman" w:hAnsi="Arial" w:cs="Arial"/>
          <w:sz w:val="24"/>
          <w:szCs w:val="24"/>
          <w:lang w:eastAsia="en-GB"/>
        </w:rPr>
        <w:t xml:space="preserve">Official Labour Market Statistics, including Employment rates for Newham are published by the Office for National Statistics (ONS) online at </w:t>
      </w:r>
      <w:hyperlink r:id="rId33" w:history="1">
        <w:r w:rsidRPr="00E962E1">
          <w:rPr>
            <w:rFonts w:ascii="Arial" w:eastAsia="Times New Roman" w:hAnsi="Arial" w:cs="Arial"/>
            <w:color w:val="0000FF"/>
            <w:sz w:val="24"/>
            <w:szCs w:val="24"/>
            <w:u w:val="single"/>
            <w:lang w:eastAsia="en-GB"/>
          </w:rPr>
          <w:t>www.nomisweb.co.uk</w:t>
        </w:r>
      </w:hyperlink>
      <w:r w:rsidRPr="00E962E1">
        <w:rPr>
          <w:rFonts w:ascii="Arial" w:eastAsia="Times New Roman" w:hAnsi="Arial" w:cs="Arial"/>
          <w:sz w:val="24"/>
          <w:szCs w:val="24"/>
          <w:lang w:eastAsia="en-GB"/>
        </w:rPr>
        <w:t>.</w:t>
      </w:r>
    </w:p>
    <w:p w14:paraId="48BFE692" w14:textId="77777777" w:rsidR="00FB288F" w:rsidRPr="00E962E1" w:rsidRDefault="00FB288F" w:rsidP="00FB288F">
      <w:pPr>
        <w:spacing w:after="0" w:line="240" w:lineRule="auto"/>
        <w:rPr>
          <w:rFonts w:ascii="Arial" w:eastAsia="Times New Roman" w:hAnsi="Arial" w:cs="Arial"/>
          <w:sz w:val="24"/>
          <w:szCs w:val="24"/>
          <w:u w:val="single"/>
          <w:lang w:eastAsia="en-GB"/>
        </w:rPr>
      </w:pPr>
    </w:p>
    <w:p w14:paraId="04FD4104" w14:textId="77777777" w:rsidR="00FB288F" w:rsidRPr="00E962E1" w:rsidRDefault="00FB288F" w:rsidP="00FB288F">
      <w:pPr>
        <w:spacing w:after="0" w:line="240" w:lineRule="auto"/>
        <w:ind w:left="284"/>
        <w:rPr>
          <w:rFonts w:ascii="Arial" w:eastAsia="Times New Roman" w:hAnsi="Arial" w:cs="Arial"/>
          <w:sz w:val="24"/>
          <w:szCs w:val="24"/>
          <w:u w:val="single"/>
          <w:lang w:eastAsia="en-GB"/>
        </w:rPr>
      </w:pPr>
      <w:r w:rsidRPr="00E962E1">
        <w:rPr>
          <w:rFonts w:ascii="Arial" w:eastAsia="Times New Roman" w:hAnsi="Arial" w:cs="Arial"/>
          <w:sz w:val="24"/>
          <w:szCs w:val="24"/>
          <w:u w:val="single"/>
          <w:lang w:eastAsia="en-GB"/>
        </w:rPr>
        <w:t>Crime</w:t>
      </w:r>
    </w:p>
    <w:p w14:paraId="02B3DEFE" w14:textId="77777777" w:rsidR="00FB288F" w:rsidRPr="00E962E1" w:rsidRDefault="00FB288F" w:rsidP="00FB288F">
      <w:pPr>
        <w:spacing w:after="0" w:line="240" w:lineRule="auto"/>
        <w:ind w:left="284"/>
        <w:rPr>
          <w:rFonts w:ascii="Arial" w:eastAsia="Times New Roman" w:hAnsi="Arial" w:cs="Arial"/>
          <w:sz w:val="24"/>
          <w:szCs w:val="24"/>
          <w:lang w:eastAsia="en-GB"/>
        </w:rPr>
      </w:pPr>
      <w:r w:rsidRPr="00E962E1">
        <w:rPr>
          <w:rFonts w:ascii="Arial" w:eastAsia="Times New Roman" w:hAnsi="Arial" w:cs="Arial"/>
          <w:sz w:val="24"/>
          <w:szCs w:val="24"/>
          <w:lang w:eastAsia="en-GB"/>
        </w:rPr>
        <w:t xml:space="preserve">Ward based and Local Authority level crime statistics are published by the Metropolitan police online at </w:t>
      </w:r>
      <w:hyperlink r:id="rId34" w:history="1">
        <w:r w:rsidRPr="00E962E1">
          <w:rPr>
            <w:rFonts w:ascii="Arial" w:eastAsia="Times New Roman" w:hAnsi="Arial" w:cs="Arial"/>
            <w:color w:val="0000FF"/>
            <w:sz w:val="24"/>
            <w:szCs w:val="24"/>
            <w:u w:val="single"/>
            <w:lang w:eastAsia="en-GB"/>
          </w:rPr>
          <w:t>https://www.met.police.uk/stats-and-data/</w:t>
        </w:r>
      </w:hyperlink>
      <w:r w:rsidRPr="00E962E1">
        <w:rPr>
          <w:rFonts w:ascii="Arial" w:eastAsia="Times New Roman" w:hAnsi="Arial" w:cs="Arial"/>
          <w:sz w:val="24"/>
          <w:szCs w:val="24"/>
          <w:lang w:eastAsia="en-GB"/>
        </w:rPr>
        <w:t xml:space="preserve">, other dashboards such as Hate Crime, Weapon-enabled and Domestic &amp; Sexual Violence are also available here: </w:t>
      </w:r>
      <w:hyperlink r:id="rId35" w:history="1">
        <w:r w:rsidRPr="00E962E1">
          <w:rPr>
            <w:rFonts w:ascii="Arial" w:eastAsia="Times New Roman" w:hAnsi="Arial" w:cs="Arial"/>
            <w:color w:val="0000FF"/>
            <w:sz w:val="24"/>
            <w:szCs w:val="24"/>
            <w:u w:val="single"/>
            <w:lang w:eastAsia="en-GB"/>
          </w:rPr>
          <w:t>https://www.london.gov.uk/what-we-do/mayors-office-policing-and-crime-mopac/data-and-statistics/crime-data</w:t>
        </w:r>
      </w:hyperlink>
    </w:p>
    <w:p w14:paraId="497E7404" w14:textId="77777777" w:rsidR="00FB288F" w:rsidRPr="00E962E1" w:rsidRDefault="00FB288F" w:rsidP="00FB288F">
      <w:pPr>
        <w:spacing w:after="0" w:line="240" w:lineRule="auto"/>
        <w:ind w:left="284"/>
        <w:rPr>
          <w:rFonts w:ascii="Arial" w:eastAsia="Times New Roman" w:hAnsi="Arial" w:cs="Arial"/>
          <w:sz w:val="24"/>
          <w:szCs w:val="24"/>
          <w:lang w:eastAsia="en-GB"/>
        </w:rPr>
      </w:pPr>
    </w:p>
    <w:p w14:paraId="13358AB6" w14:textId="77777777" w:rsidR="00FB288F" w:rsidRPr="00E962E1" w:rsidRDefault="00FB288F" w:rsidP="00FB288F">
      <w:pPr>
        <w:rPr>
          <w:rFonts w:ascii="Arial" w:hAnsi="Arial" w:cs="Arial"/>
        </w:rPr>
      </w:pPr>
      <w:r w:rsidRPr="00E962E1">
        <w:rPr>
          <w:rFonts w:ascii="Arial" w:eastAsia="Times New Roman" w:hAnsi="Arial" w:cs="Arial"/>
          <w:sz w:val="24"/>
          <w:szCs w:val="24"/>
          <w:lang w:eastAsia="en-GB"/>
        </w:rPr>
        <w:t xml:space="preserve">Crime and Community Safety data for the borough can also be found on the Newham Info website at </w:t>
      </w:r>
      <w:hyperlink r:id="rId36" w:history="1">
        <w:r w:rsidRPr="00E962E1">
          <w:rPr>
            <w:rFonts w:ascii="Arial" w:eastAsia="Times New Roman" w:hAnsi="Arial" w:cs="Arial"/>
            <w:color w:val="0000FF"/>
            <w:sz w:val="24"/>
            <w:szCs w:val="24"/>
            <w:u w:val="single"/>
            <w:lang w:eastAsia="en-GB"/>
          </w:rPr>
          <w:t>https://www.newham.info/crime-and-community-safety/</w:t>
        </w:r>
      </w:hyperlink>
    </w:p>
    <w:p w14:paraId="081716A7" w14:textId="77777777" w:rsidR="00FB288F" w:rsidRPr="00E962E1" w:rsidRDefault="00FB288F">
      <w:pPr>
        <w:rPr>
          <w:rFonts w:ascii="Arial" w:hAnsi="Arial" w:cs="Arial"/>
        </w:rPr>
      </w:pPr>
    </w:p>
    <w:sectPr w:rsidR="00FB288F" w:rsidRPr="00E962E1" w:rsidSect="00C979BC">
      <w:pgSz w:w="11906" w:h="16838"/>
      <w:pgMar w:top="851"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BC"/>
    <w:rsid w:val="001C0BDB"/>
    <w:rsid w:val="001C6135"/>
    <w:rsid w:val="00356324"/>
    <w:rsid w:val="005D0A43"/>
    <w:rsid w:val="00664DE1"/>
    <w:rsid w:val="008862C3"/>
    <w:rsid w:val="008A5BBE"/>
    <w:rsid w:val="009E31DF"/>
    <w:rsid w:val="00A870F7"/>
    <w:rsid w:val="00C311BC"/>
    <w:rsid w:val="00C979BC"/>
    <w:rsid w:val="00DE3742"/>
    <w:rsid w:val="00E962E1"/>
    <w:rsid w:val="00EF1E54"/>
    <w:rsid w:val="00FB2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9226F"/>
  <w15:chartTrackingRefBased/>
  <w15:docId w15:val="{B8819B7A-F4DF-4D4D-A5F6-785013B2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270080">
      <w:bodyDiv w:val="1"/>
      <w:marLeft w:val="0"/>
      <w:marRight w:val="0"/>
      <w:marTop w:val="0"/>
      <w:marBottom w:val="0"/>
      <w:divBdr>
        <w:top w:val="none" w:sz="0" w:space="0" w:color="auto"/>
        <w:left w:val="none" w:sz="0" w:space="0" w:color="auto"/>
        <w:bottom w:val="none" w:sz="0" w:space="0" w:color="auto"/>
        <w:right w:val="none" w:sz="0" w:space="0" w:color="auto"/>
      </w:divBdr>
    </w:div>
    <w:div w:id="492835397">
      <w:bodyDiv w:val="1"/>
      <w:marLeft w:val="0"/>
      <w:marRight w:val="0"/>
      <w:marTop w:val="0"/>
      <w:marBottom w:val="0"/>
      <w:divBdr>
        <w:top w:val="none" w:sz="0" w:space="0" w:color="auto"/>
        <w:left w:val="none" w:sz="0" w:space="0" w:color="auto"/>
        <w:bottom w:val="none" w:sz="0" w:space="0" w:color="auto"/>
        <w:right w:val="none" w:sz="0" w:space="0" w:color="auto"/>
      </w:divBdr>
    </w:div>
    <w:div w:id="1105882261">
      <w:bodyDiv w:val="1"/>
      <w:marLeft w:val="0"/>
      <w:marRight w:val="0"/>
      <w:marTop w:val="0"/>
      <w:marBottom w:val="0"/>
      <w:divBdr>
        <w:top w:val="none" w:sz="0" w:space="0" w:color="auto"/>
        <w:left w:val="none" w:sz="0" w:space="0" w:color="auto"/>
        <w:bottom w:val="none" w:sz="0" w:space="0" w:color="auto"/>
        <w:right w:val="none" w:sz="0" w:space="0" w:color="auto"/>
      </w:divBdr>
    </w:div>
    <w:div w:id="1163744745">
      <w:bodyDiv w:val="1"/>
      <w:marLeft w:val="0"/>
      <w:marRight w:val="0"/>
      <w:marTop w:val="0"/>
      <w:marBottom w:val="0"/>
      <w:divBdr>
        <w:top w:val="none" w:sz="0" w:space="0" w:color="auto"/>
        <w:left w:val="none" w:sz="0" w:space="0" w:color="auto"/>
        <w:bottom w:val="none" w:sz="0" w:space="0" w:color="auto"/>
        <w:right w:val="none" w:sz="0" w:space="0" w:color="auto"/>
      </w:divBdr>
    </w:div>
    <w:div w:id="1561675461">
      <w:bodyDiv w:val="1"/>
      <w:marLeft w:val="0"/>
      <w:marRight w:val="0"/>
      <w:marTop w:val="0"/>
      <w:marBottom w:val="0"/>
      <w:divBdr>
        <w:top w:val="none" w:sz="0" w:space="0" w:color="auto"/>
        <w:left w:val="none" w:sz="0" w:space="0" w:color="auto"/>
        <w:bottom w:val="none" w:sz="0" w:space="0" w:color="auto"/>
        <w:right w:val="none" w:sz="0" w:space="0" w:color="auto"/>
      </w:divBdr>
    </w:div>
    <w:div w:id="1719236132">
      <w:bodyDiv w:val="1"/>
      <w:marLeft w:val="0"/>
      <w:marRight w:val="0"/>
      <w:marTop w:val="0"/>
      <w:marBottom w:val="0"/>
      <w:divBdr>
        <w:top w:val="none" w:sz="0" w:space="0" w:color="auto"/>
        <w:left w:val="none" w:sz="0" w:space="0" w:color="auto"/>
        <w:bottom w:val="none" w:sz="0" w:space="0" w:color="auto"/>
        <w:right w:val="none" w:sz="0" w:space="0" w:color="auto"/>
      </w:divBdr>
    </w:div>
    <w:div w:id="2057317985">
      <w:bodyDiv w:val="1"/>
      <w:marLeft w:val="0"/>
      <w:marRight w:val="0"/>
      <w:marTop w:val="0"/>
      <w:marBottom w:val="0"/>
      <w:divBdr>
        <w:top w:val="none" w:sz="0" w:space="0" w:color="auto"/>
        <w:left w:val="none" w:sz="0" w:space="0" w:color="auto"/>
        <w:bottom w:val="none" w:sz="0" w:space="0" w:color="auto"/>
        <w:right w:val="none" w:sz="0" w:space="0" w:color="auto"/>
      </w:divBdr>
    </w:div>
    <w:div w:id="210314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ham.info/newham-facts-and-figures/" TargetMode="External"/><Relationship Id="rId13" Type="http://schemas.openxmlformats.org/officeDocument/2006/relationships/hyperlink" Target="http://data.london.gov.uk/" TargetMode="External"/><Relationship Id="rId18" Type="http://schemas.openxmlformats.org/officeDocument/2006/relationships/hyperlink" Target="https://www.newham.info/data-catalog-explorer/" TargetMode="External"/><Relationship Id="rId26" Type="http://schemas.openxmlformats.org/officeDocument/2006/relationships/hyperlink" Target="https://www.ons.gov.uk/peoplepopulationandcommunity/culturalidentity/sexuality/articles/subnationalsexualidentityestimates/uk2013to2015" TargetMode="External"/><Relationship Id="rId3" Type="http://schemas.openxmlformats.org/officeDocument/2006/relationships/customXml" Target="../customXml/item3.xml"/><Relationship Id="rId21" Type="http://schemas.openxmlformats.org/officeDocument/2006/relationships/hyperlink" Target="https://www.newham.info/%20" TargetMode="External"/><Relationship Id="rId34" Type="http://schemas.openxmlformats.org/officeDocument/2006/relationships/hyperlink" Target="https://www.met.police.uk/stats-and-data/" TargetMode="External"/><Relationship Id="rId7" Type="http://schemas.openxmlformats.org/officeDocument/2006/relationships/hyperlink" Target="http://www.newham.info/" TargetMode="External"/><Relationship Id="rId12" Type="http://schemas.openxmlformats.org/officeDocument/2006/relationships/hyperlink" Target="http://data.london.gov.uk/dataset/london-borough-profiles" TargetMode="External"/><Relationship Id="rId17" Type="http://schemas.openxmlformats.org/officeDocument/2006/relationships/hyperlink" Target="http://www.newham.info/" TargetMode="External"/><Relationship Id="rId25" Type="http://schemas.openxmlformats.org/officeDocument/2006/relationships/hyperlink" Target="https://data.london.gov.uk/demography/" TargetMode="External"/><Relationship Id="rId33" Type="http://schemas.openxmlformats.org/officeDocument/2006/relationships/hyperlink" Target="https://www.nomisweb.co.uk/default.as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ns.gov.uk/" TargetMode="External"/><Relationship Id="rId20" Type="http://schemas.openxmlformats.org/officeDocument/2006/relationships/hyperlink" Target="https://www.newham.info/document-library/" TargetMode="External"/><Relationship Id="rId29" Type="http://schemas.openxmlformats.org/officeDocument/2006/relationships/hyperlink" Target="http://www.newham.gov.uk/Pages/Services/Our-research.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ewham.info/indices-of-deprivation/" TargetMode="External"/><Relationship Id="rId24" Type="http://schemas.openxmlformats.org/officeDocument/2006/relationships/hyperlink" Target="https://www.newham.info/census/2011-uk-census/" TargetMode="External"/><Relationship Id="rId32" Type="http://schemas.openxmlformats.org/officeDocument/2006/relationships/hyperlink" Target="https://digital.nhs.uk/data-and-information/data-collections-and-data-sets/data-collections/social-care-collections"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data.london.gov.uk/census/themes/diversity/" TargetMode="External"/><Relationship Id="rId23" Type="http://schemas.openxmlformats.org/officeDocument/2006/relationships/hyperlink" Target="https://www.ons.gov.uk/peoplepopulationandcommunity/populationandmigration/populationprojections/bulletins/2016basedhouseholdprojectionsinengland/2016basedhouseholdprojectionsinengland" TargetMode="External"/><Relationship Id="rId28" Type="http://schemas.openxmlformats.org/officeDocument/2006/relationships/hyperlink" Target="http://www.newham.gov.uk/Pages/Services/Equalities-assessment-and-consultation.aspx" TargetMode="External"/><Relationship Id="rId36" Type="http://schemas.openxmlformats.org/officeDocument/2006/relationships/hyperlink" Target="https://www.newham.info/crime-and-community-safety/" TargetMode="External"/><Relationship Id="rId10" Type="http://schemas.openxmlformats.org/officeDocument/2006/relationships/hyperlink" Target="https://www.newham.info/deprivation/" TargetMode="External"/><Relationship Id="rId19" Type="http://schemas.openxmlformats.org/officeDocument/2006/relationships/hyperlink" Target="http://www.ons.gov.uk/ons/guide-method/census/2011/index.html" TargetMode="External"/><Relationship Id="rId31" Type="http://schemas.openxmlformats.org/officeDocument/2006/relationships/hyperlink" Target="https://www.gov.uk/government/collections/statistics-gcses-key-stage-4" TargetMode="External"/><Relationship Id="rId4" Type="http://schemas.openxmlformats.org/officeDocument/2006/relationships/styles" Target="styles.xml"/><Relationship Id="rId9" Type="http://schemas.openxmlformats.org/officeDocument/2006/relationships/hyperlink" Target="https://www.newham.info/infographic-october-2020/" TargetMode="External"/><Relationship Id="rId14" Type="http://schemas.openxmlformats.org/officeDocument/2006/relationships/hyperlink" Target="http://data.london.gov.uk/census/" TargetMode="External"/><Relationship Id="rId22" Type="http://schemas.openxmlformats.org/officeDocument/2006/relationships/hyperlink" Target="http://www.ons.gov.uk/ons/taxonomy/index.html?nscl=Population+Estimates" TargetMode="External"/><Relationship Id="rId27" Type="http://schemas.openxmlformats.org/officeDocument/2006/relationships/hyperlink" Target="https://www.newham.gov.uk/Pages/Services/Our-research.aspx" TargetMode="External"/><Relationship Id="rId30" Type="http://schemas.openxmlformats.org/officeDocument/2006/relationships/hyperlink" Target="https://www.gov.uk/government/collections/statistics-key-stage-2" TargetMode="External"/><Relationship Id="rId35" Type="http://schemas.openxmlformats.org/officeDocument/2006/relationships/hyperlink" Target="https://www.london.gov.uk/what-we-do/mayors-office-policing-and-crime-mopac/data-and-statistics/crime-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69D69EEA86D94DBAFDA04F87449157" ma:contentTypeVersion="10" ma:contentTypeDescription="Create a new document." ma:contentTypeScope="" ma:versionID="cc2a33c7f9d5dcb6e489c78a8f237e9d">
  <xsd:schema xmlns:xsd="http://www.w3.org/2001/XMLSchema" xmlns:xs="http://www.w3.org/2001/XMLSchema" xmlns:p="http://schemas.microsoft.com/office/2006/metadata/properties" xmlns:ns3="1534d1e6-4820-4e85-b343-f5cdec711c0c" targetNamespace="http://schemas.microsoft.com/office/2006/metadata/properties" ma:root="true" ma:fieldsID="b720ca6e0e79e135284a26990a4330ca" ns3:_="">
    <xsd:import namespace="1534d1e6-4820-4e85-b343-f5cdec711c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4d1e6-4820-4e85-b343-f5cdec71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D7A7DD-DDE1-4D3B-A317-44A67699859E}">
  <ds:schemaRefs>
    <ds:schemaRef ds:uri="http://purl.org/dc/elements/1.1/"/>
    <ds:schemaRef ds:uri="http://schemas.microsoft.com/office/2006/metadata/properties"/>
    <ds:schemaRef ds:uri="1534d1e6-4820-4e85-b343-f5cdec711c0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5864C08-D43B-4947-8171-3DCB0085F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4d1e6-4820-4e85-b343-f5cdec711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F35DBC-6A5F-4C83-9A44-1C181D46EB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2973</Words>
  <Characters>16948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19882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Avtar Kalsi</dc:creator>
  <cp:keywords/>
  <dc:description/>
  <cp:lastModifiedBy>Avtar Kalsi</cp:lastModifiedBy>
  <cp:revision>3</cp:revision>
  <dcterms:created xsi:type="dcterms:W3CDTF">2021-12-16T12:56:00Z</dcterms:created>
  <dcterms:modified xsi:type="dcterms:W3CDTF">2021-12-16T13:08:00Z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0x010100AE69D69EEA86D94DBAFDA04F87449157</vt:lpwstr>
  </property>
</Properties>
</file>